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F19ED" w14:textId="6F97E044" w:rsidR="000F7230" w:rsidRDefault="00EF7E23" w:rsidP="00E8158E">
      <w:pPr>
        <w:spacing w:after="0" w:line="240"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 </w:t>
      </w:r>
    </w:p>
    <w:p w14:paraId="2ABDA662" w14:textId="736BC694" w:rsidR="00E8158E" w:rsidRDefault="00125C06" w:rsidP="00E8158E">
      <w:pPr>
        <w:spacing w:after="0" w:line="240" w:lineRule="auto"/>
        <w:rPr>
          <w:rFonts w:ascii="Times New Roman" w:eastAsia="Times New Roman" w:hAnsi="Times New Roman" w:cs="Times New Roman"/>
        </w:rPr>
      </w:pPr>
      <w:r>
        <w:rPr>
          <w:rFonts w:ascii="Times New Roman" w:eastAsia="Times New Roman" w:hAnsi="Times New Roman" w:cs="Times New Roman"/>
        </w:rPr>
        <w:t>September 8</w:t>
      </w:r>
      <w:r w:rsidR="00E8158E" w:rsidRPr="00D90EC8">
        <w:rPr>
          <w:rFonts w:ascii="Times New Roman" w:eastAsia="Times New Roman" w:hAnsi="Times New Roman" w:cs="Times New Roman"/>
        </w:rPr>
        <w:t>, 202</w:t>
      </w:r>
      <w:r w:rsidR="00DE5B75" w:rsidRPr="00D90EC8">
        <w:rPr>
          <w:rFonts w:ascii="Times New Roman" w:eastAsia="Times New Roman" w:hAnsi="Times New Roman" w:cs="Times New Roman"/>
        </w:rPr>
        <w:t>2</w:t>
      </w:r>
    </w:p>
    <w:p w14:paraId="72C61632" w14:textId="344E78FF" w:rsidR="0008004D" w:rsidRDefault="0008004D" w:rsidP="00E8158E">
      <w:pPr>
        <w:spacing w:after="0" w:line="240" w:lineRule="auto"/>
        <w:rPr>
          <w:rFonts w:ascii="Times New Roman" w:eastAsia="Times New Roman" w:hAnsi="Times New Roman" w:cs="Times New Roman"/>
        </w:rPr>
      </w:pPr>
    </w:p>
    <w:p w14:paraId="342BFF96" w14:textId="77777777" w:rsidR="00102EEE" w:rsidRDefault="00102EEE" w:rsidP="00E8158E">
      <w:pPr>
        <w:spacing w:after="0" w:line="240" w:lineRule="auto"/>
        <w:rPr>
          <w:rFonts w:ascii="Times New Roman" w:eastAsia="Times New Roman" w:hAnsi="Times New Roman" w:cs="Times New Roman"/>
        </w:rPr>
      </w:pPr>
      <w:r w:rsidRPr="00102EEE">
        <w:rPr>
          <w:rFonts w:ascii="Times New Roman" w:eastAsia="Times New Roman" w:hAnsi="Times New Roman" w:cs="Times New Roman"/>
        </w:rPr>
        <w:t>Natalie R. Marx</w:t>
      </w:r>
    </w:p>
    <w:p w14:paraId="03C0472C" w14:textId="77777777" w:rsidR="00E64F9C" w:rsidRPr="00E64F9C" w:rsidRDefault="00E64F9C" w:rsidP="00E64F9C">
      <w:pPr>
        <w:spacing w:after="0" w:line="240" w:lineRule="auto"/>
        <w:rPr>
          <w:rFonts w:ascii="Times New Roman" w:eastAsia="Times New Roman" w:hAnsi="Times New Roman" w:cs="Times New Roman"/>
        </w:rPr>
      </w:pPr>
      <w:r w:rsidRPr="00E64F9C">
        <w:rPr>
          <w:rFonts w:ascii="Times New Roman" w:eastAsia="Times New Roman" w:hAnsi="Times New Roman" w:cs="Times New Roman"/>
        </w:rPr>
        <w:t>504 W ASH ST</w:t>
      </w:r>
    </w:p>
    <w:p w14:paraId="55FB74D3" w14:textId="2BEDB254" w:rsidR="00E8158E" w:rsidRDefault="00E64F9C" w:rsidP="00E64F9C">
      <w:pPr>
        <w:spacing w:after="0" w:line="240" w:lineRule="auto"/>
        <w:rPr>
          <w:rFonts w:ascii="Times New Roman" w:eastAsia="Times New Roman" w:hAnsi="Times New Roman" w:cs="Times New Roman"/>
        </w:rPr>
      </w:pPr>
      <w:r w:rsidRPr="00E64F9C">
        <w:rPr>
          <w:rFonts w:ascii="Times New Roman" w:eastAsia="Times New Roman" w:hAnsi="Times New Roman" w:cs="Times New Roman"/>
        </w:rPr>
        <w:t>WATERVILLE, WA 98858</w:t>
      </w:r>
    </w:p>
    <w:p w14:paraId="58DF0441" w14:textId="77777777" w:rsidR="00E64F9C" w:rsidRDefault="00E64F9C" w:rsidP="00E64F9C">
      <w:pPr>
        <w:spacing w:after="0" w:line="240" w:lineRule="auto"/>
        <w:rPr>
          <w:rFonts w:ascii="Times New Roman" w:eastAsia="Times New Roman" w:hAnsi="Times New Roman" w:cs="Times New Roman"/>
          <w:highlight w:val="yellow"/>
        </w:rPr>
      </w:pPr>
    </w:p>
    <w:p w14:paraId="036D988A" w14:textId="3D5EAEB2" w:rsidR="00327D2A" w:rsidRDefault="00327D2A" w:rsidP="00327D2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Also delivered electronically to </w:t>
      </w:r>
      <w:r w:rsidR="00E64F9C" w:rsidRPr="00E64F9C">
        <w:rPr>
          <w:rFonts w:ascii="Times New Roman" w:eastAsia="Times New Roman" w:hAnsi="Times New Roman" w:cs="Times New Roman"/>
        </w:rPr>
        <w:t>nmarx@nwi.net</w:t>
      </w:r>
    </w:p>
    <w:p w14:paraId="022048C3" w14:textId="77777777" w:rsidR="00327D2A" w:rsidRPr="006536F5" w:rsidRDefault="00327D2A" w:rsidP="00327D2A">
      <w:pPr>
        <w:spacing w:after="0" w:line="240" w:lineRule="auto"/>
        <w:rPr>
          <w:rFonts w:ascii="Times New Roman" w:eastAsia="Times New Roman" w:hAnsi="Times New Roman" w:cs="Times New Roman"/>
        </w:rPr>
      </w:pPr>
    </w:p>
    <w:p w14:paraId="2B941D4F" w14:textId="44159FED" w:rsidR="00327D2A" w:rsidRPr="006536F5" w:rsidRDefault="00327D2A" w:rsidP="00327D2A">
      <w:pPr>
        <w:spacing w:after="0" w:line="240" w:lineRule="auto"/>
        <w:rPr>
          <w:rFonts w:ascii="Times New Roman" w:eastAsia="Times New Roman" w:hAnsi="Times New Roman" w:cs="Times New Roman"/>
        </w:rPr>
      </w:pPr>
      <w:r w:rsidRPr="006536F5">
        <w:rPr>
          <w:rFonts w:ascii="Times New Roman" w:eastAsia="Times New Roman" w:hAnsi="Times New Roman" w:cs="Times New Roman"/>
        </w:rPr>
        <w:t>Subject:</w:t>
      </w:r>
      <w:r w:rsidRPr="00946B34">
        <w:rPr>
          <w:rFonts w:ascii="Times New Roman" w:eastAsia="Times New Roman" w:hAnsi="Times New Roman" w:cs="Times New Roman"/>
          <w:color w:val="171717" w:themeColor="background2" w:themeShade="1A"/>
        </w:rPr>
        <w:t xml:space="preserve"> </w:t>
      </w:r>
      <w:r w:rsidR="00B469AC" w:rsidRPr="00946B34">
        <w:rPr>
          <w:rFonts w:ascii="Times New Roman" w:eastAsia="Times New Roman" w:hAnsi="Times New Roman" w:cs="Times New Roman"/>
          <w:color w:val="171717" w:themeColor="background2" w:themeShade="1A"/>
        </w:rPr>
        <w:t>F-1</w:t>
      </w:r>
      <w:r w:rsidR="00946B34" w:rsidRPr="00946B34">
        <w:rPr>
          <w:rFonts w:ascii="Times New Roman" w:eastAsia="Times New Roman" w:hAnsi="Times New Roman" w:cs="Times New Roman"/>
          <w:color w:val="171717" w:themeColor="background2" w:themeShade="1A"/>
        </w:rPr>
        <w:t xml:space="preserve"> </w:t>
      </w:r>
      <w:r w:rsidRPr="006536F5">
        <w:rPr>
          <w:rFonts w:ascii="Times New Roman" w:eastAsia="Times New Roman" w:hAnsi="Times New Roman" w:cs="Times New Roman"/>
        </w:rPr>
        <w:t>Enforcement Hea</w:t>
      </w:r>
      <w:r>
        <w:rPr>
          <w:rFonts w:ascii="Times New Roman" w:eastAsia="Times New Roman" w:hAnsi="Times New Roman" w:cs="Times New Roman"/>
        </w:rPr>
        <w:t xml:space="preserve">ring Notice; PDC Case Number </w:t>
      </w:r>
      <w:r w:rsidR="009964F2" w:rsidRPr="009964F2">
        <w:rPr>
          <w:rFonts w:ascii="Times New Roman" w:eastAsia="Times New Roman" w:hAnsi="Times New Roman" w:cs="Times New Roman"/>
        </w:rPr>
        <w:t>109821</w:t>
      </w:r>
    </w:p>
    <w:p w14:paraId="6C352994" w14:textId="77777777" w:rsidR="00327D2A" w:rsidRPr="006536F5" w:rsidRDefault="00327D2A" w:rsidP="00327D2A">
      <w:pPr>
        <w:spacing w:after="0" w:line="240" w:lineRule="auto"/>
        <w:rPr>
          <w:rFonts w:ascii="Times New Roman" w:eastAsia="Times New Roman" w:hAnsi="Times New Roman" w:cs="Times New Roman"/>
        </w:rPr>
      </w:pPr>
    </w:p>
    <w:p w14:paraId="4E89075A" w14:textId="66C1452E" w:rsidR="00327D2A" w:rsidRDefault="00327D2A" w:rsidP="00327D2A">
      <w:pPr>
        <w:spacing w:after="0" w:line="240" w:lineRule="auto"/>
        <w:rPr>
          <w:rFonts w:ascii="Times New Roman" w:eastAsia="Times New Roman" w:hAnsi="Times New Roman" w:cs="Times New Roman"/>
        </w:rPr>
      </w:pPr>
      <w:r w:rsidRPr="006536F5">
        <w:rPr>
          <w:rFonts w:ascii="Times New Roman" w:eastAsia="Times New Roman" w:hAnsi="Times New Roman" w:cs="Times New Roman"/>
        </w:rPr>
        <w:t>Dear</w:t>
      </w:r>
      <w:r>
        <w:rPr>
          <w:rFonts w:ascii="Times New Roman" w:eastAsia="Times New Roman" w:hAnsi="Times New Roman" w:cs="Times New Roman"/>
        </w:rPr>
        <w:t xml:space="preserve"> </w:t>
      </w:r>
      <w:r w:rsidR="00102EEE" w:rsidRPr="00102EEE">
        <w:rPr>
          <w:rFonts w:ascii="Times New Roman" w:eastAsia="Times New Roman" w:hAnsi="Times New Roman" w:cs="Times New Roman"/>
        </w:rPr>
        <w:t>Natalie R. Marx</w:t>
      </w:r>
      <w:r>
        <w:rPr>
          <w:rFonts w:ascii="Times New Roman" w:eastAsia="Times New Roman" w:hAnsi="Times New Roman" w:cs="Times New Roman"/>
        </w:rPr>
        <w:t>:</w:t>
      </w:r>
    </w:p>
    <w:p w14:paraId="79EBF9CF" w14:textId="77777777" w:rsidR="00C028BE" w:rsidRPr="006536F5" w:rsidRDefault="00C028BE" w:rsidP="00327D2A">
      <w:pPr>
        <w:spacing w:after="0" w:line="240" w:lineRule="auto"/>
        <w:rPr>
          <w:rFonts w:ascii="Times New Roman" w:eastAsia="Times New Roman" w:hAnsi="Times New Roman" w:cs="Times New Roman"/>
        </w:rPr>
      </w:pPr>
    </w:p>
    <w:p w14:paraId="6CDB6C8A" w14:textId="31BA0BE5" w:rsidR="008F7672" w:rsidRPr="00981802" w:rsidRDefault="009E1A55" w:rsidP="00327D2A">
      <w:pPr>
        <w:spacing w:after="0" w:line="240" w:lineRule="auto"/>
        <w:rPr>
          <w:rFonts w:ascii="Times New Roman" w:eastAsia="Times New Roman" w:hAnsi="Times New Roman" w:cs="Times New Roman"/>
          <w:u w:val="single"/>
        </w:rPr>
      </w:pPr>
      <w:r>
        <w:rPr>
          <w:rFonts w:ascii="Times New Roman" w:eastAsia="Times New Roman" w:hAnsi="Times New Roman" w:cs="Times New Roman"/>
        </w:rPr>
        <w:t xml:space="preserve">The </w:t>
      </w:r>
      <w:r w:rsidR="00C028BE" w:rsidRPr="006536F5">
        <w:rPr>
          <w:rFonts w:ascii="Times New Roman" w:eastAsia="Times New Roman" w:hAnsi="Times New Roman" w:cs="Times New Roman"/>
        </w:rPr>
        <w:t>Public Disclosure Commission (PDC</w:t>
      </w:r>
      <w:r w:rsidR="00B618B8">
        <w:rPr>
          <w:rFonts w:ascii="Times New Roman" w:eastAsia="Times New Roman" w:hAnsi="Times New Roman" w:cs="Times New Roman"/>
        </w:rPr>
        <w:t>)</w:t>
      </w:r>
      <w:r w:rsidR="00B618B8" w:rsidRPr="00B618B8">
        <w:t xml:space="preserve"> </w:t>
      </w:r>
      <w:r w:rsidR="00B618B8" w:rsidRPr="00B618B8">
        <w:rPr>
          <w:rFonts w:ascii="Times New Roman" w:eastAsia="Times New Roman" w:hAnsi="Times New Roman" w:cs="Times New Roman"/>
        </w:rPr>
        <w:t xml:space="preserve">has not received your Personal Financial Affairs Statement (F-1 report) disclosing financial activities for calendar year </w:t>
      </w:r>
      <w:r w:rsidR="00B618B8" w:rsidRPr="00920D92">
        <w:rPr>
          <w:rFonts w:ascii="Times New Roman" w:eastAsia="Times New Roman" w:hAnsi="Times New Roman" w:cs="Times New Roman"/>
        </w:rPr>
        <w:t>20</w:t>
      </w:r>
      <w:r w:rsidR="00981802" w:rsidRPr="00920D92">
        <w:rPr>
          <w:rFonts w:ascii="Times New Roman" w:eastAsia="Times New Roman" w:hAnsi="Times New Roman" w:cs="Times New Roman"/>
        </w:rPr>
        <w:t>20</w:t>
      </w:r>
      <w:r w:rsidR="00B618B8" w:rsidRPr="00920D92">
        <w:rPr>
          <w:rFonts w:ascii="Times New Roman" w:eastAsia="Times New Roman" w:hAnsi="Times New Roman" w:cs="Times New Roman"/>
        </w:rPr>
        <w:t>.</w:t>
      </w:r>
      <w:r w:rsidR="00B618B8" w:rsidRPr="00B618B8">
        <w:rPr>
          <w:rFonts w:ascii="Times New Roman" w:eastAsia="Times New Roman" w:hAnsi="Times New Roman" w:cs="Times New Roman"/>
        </w:rPr>
        <w:t xml:space="preserve"> RCW 42.17A.700 requires every elected or appointed official to file an annual F-1 report, which was to have been filed no later than </w:t>
      </w:r>
      <w:r w:rsidR="00B618B8" w:rsidRPr="00D861C8">
        <w:rPr>
          <w:rFonts w:ascii="Times New Roman" w:eastAsia="Times New Roman" w:hAnsi="Times New Roman" w:cs="Times New Roman"/>
        </w:rPr>
        <w:t>April 15, 202</w:t>
      </w:r>
      <w:r w:rsidR="00E15338" w:rsidRPr="00D861C8">
        <w:rPr>
          <w:rFonts w:ascii="Times New Roman" w:eastAsia="Times New Roman" w:hAnsi="Times New Roman" w:cs="Times New Roman"/>
        </w:rPr>
        <w:t>2</w:t>
      </w:r>
      <w:r w:rsidR="00541C8A" w:rsidRPr="00D861C8">
        <w:rPr>
          <w:rFonts w:ascii="Times New Roman" w:eastAsia="Times New Roman" w:hAnsi="Times New Roman" w:cs="Times New Roman"/>
        </w:rPr>
        <w:t>.</w:t>
      </w:r>
    </w:p>
    <w:p w14:paraId="38DFCB2A" w14:textId="77777777" w:rsidR="008F7672" w:rsidRDefault="008F7672" w:rsidP="00327D2A">
      <w:pPr>
        <w:spacing w:after="0" w:line="240" w:lineRule="auto"/>
        <w:rPr>
          <w:rFonts w:ascii="Times New Roman" w:eastAsia="Times New Roman" w:hAnsi="Times New Roman" w:cs="Times New Roman"/>
        </w:rPr>
      </w:pPr>
    </w:p>
    <w:p w14:paraId="20C614F9" w14:textId="74C5016F" w:rsidR="00C028BE" w:rsidRPr="006536F5" w:rsidRDefault="00C028BE" w:rsidP="00327D2A">
      <w:pPr>
        <w:spacing w:after="0" w:line="240" w:lineRule="auto"/>
        <w:rPr>
          <w:rFonts w:ascii="Times New Roman" w:eastAsia="Times New Roman" w:hAnsi="Times New Roman" w:cs="Times New Roman"/>
        </w:rPr>
      </w:pPr>
      <w:r w:rsidRPr="006536F5">
        <w:rPr>
          <w:rFonts w:ascii="Times New Roman" w:eastAsia="Times New Roman" w:hAnsi="Times New Roman" w:cs="Times New Roman"/>
        </w:rPr>
        <w:t>In accordance with RCW 42.17A.110 and RCW 42.17A.755, a</w:t>
      </w:r>
      <w:r w:rsidR="0008004D">
        <w:rPr>
          <w:rFonts w:ascii="Times New Roman" w:eastAsia="Times New Roman" w:hAnsi="Times New Roman" w:cs="Times New Roman"/>
        </w:rPr>
        <w:t>n</w:t>
      </w:r>
      <w:r w:rsidRPr="006536F5">
        <w:rPr>
          <w:rFonts w:ascii="Times New Roman" w:eastAsia="Times New Roman" w:hAnsi="Times New Roman" w:cs="Times New Roman"/>
        </w:rPr>
        <w:t xml:space="preserve"> </w:t>
      </w:r>
      <w:r>
        <w:rPr>
          <w:rFonts w:ascii="Times New Roman" w:eastAsia="Times New Roman" w:hAnsi="Times New Roman" w:cs="Times New Roman"/>
        </w:rPr>
        <w:t>Adjudicative Proceeding (</w:t>
      </w:r>
      <w:r w:rsidRPr="006536F5">
        <w:rPr>
          <w:rFonts w:ascii="Times New Roman" w:eastAsia="Times New Roman" w:hAnsi="Times New Roman" w:cs="Times New Roman"/>
        </w:rPr>
        <w:t>Enforcement Hearing</w:t>
      </w:r>
      <w:r>
        <w:rPr>
          <w:rFonts w:ascii="Times New Roman" w:eastAsia="Times New Roman" w:hAnsi="Times New Roman" w:cs="Times New Roman"/>
        </w:rPr>
        <w:t>)</w:t>
      </w:r>
      <w:r w:rsidRPr="006536F5">
        <w:rPr>
          <w:rFonts w:ascii="Times New Roman" w:eastAsia="Times New Roman" w:hAnsi="Times New Roman" w:cs="Times New Roman"/>
        </w:rPr>
        <w:t xml:space="preserve"> has been scheduled</w:t>
      </w:r>
      <w:r>
        <w:rPr>
          <w:rFonts w:ascii="Times New Roman" w:eastAsia="Times New Roman" w:hAnsi="Times New Roman" w:cs="Times New Roman"/>
        </w:rPr>
        <w:t xml:space="preserve"> to</w:t>
      </w:r>
      <w:r w:rsidRPr="006536F5">
        <w:rPr>
          <w:rFonts w:ascii="Times New Roman" w:eastAsia="Times New Roman" w:hAnsi="Times New Roman" w:cs="Times New Roman"/>
        </w:rPr>
        <w:t xml:space="preserve"> determine if you violated </w:t>
      </w:r>
      <w:r w:rsidR="00083376">
        <w:rPr>
          <w:rFonts w:ascii="Times New Roman" w:eastAsia="Times New Roman" w:hAnsi="Times New Roman" w:cs="Times New Roman"/>
        </w:rPr>
        <w:t>RCW 42.17A.</w:t>
      </w:r>
      <w:r w:rsidRPr="006536F5">
        <w:rPr>
          <w:rFonts w:ascii="Times New Roman" w:eastAsia="Times New Roman" w:hAnsi="Times New Roman" w:cs="Times New Roman"/>
        </w:rPr>
        <w:t xml:space="preserve">700 by failing to </w:t>
      </w:r>
      <w:r w:rsidR="00BA4709">
        <w:rPr>
          <w:rFonts w:ascii="Times New Roman" w:eastAsia="Times New Roman" w:hAnsi="Times New Roman" w:cs="Times New Roman"/>
        </w:rPr>
        <w:t xml:space="preserve">timely </w:t>
      </w:r>
      <w:r w:rsidRPr="006536F5">
        <w:rPr>
          <w:rFonts w:ascii="Times New Roman" w:eastAsia="Times New Roman" w:hAnsi="Times New Roman" w:cs="Times New Roman"/>
        </w:rPr>
        <w:t xml:space="preserve">file the required </w:t>
      </w:r>
      <w:r w:rsidR="00B618B8">
        <w:rPr>
          <w:rFonts w:ascii="Times New Roman" w:eastAsia="Times New Roman" w:hAnsi="Times New Roman" w:cs="Times New Roman"/>
        </w:rPr>
        <w:t xml:space="preserve">annual F-1 report for calendar year </w:t>
      </w:r>
      <w:r w:rsidR="00B618B8" w:rsidRPr="00920D92">
        <w:rPr>
          <w:rFonts w:ascii="Times New Roman" w:eastAsia="Times New Roman" w:hAnsi="Times New Roman" w:cs="Times New Roman"/>
        </w:rPr>
        <w:t>20</w:t>
      </w:r>
      <w:r w:rsidR="00981802" w:rsidRPr="00920D92">
        <w:rPr>
          <w:rFonts w:ascii="Times New Roman" w:eastAsia="Times New Roman" w:hAnsi="Times New Roman" w:cs="Times New Roman"/>
        </w:rPr>
        <w:t>2</w:t>
      </w:r>
      <w:r w:rsidR="00D861C8">
        <w:rPr>
          <w:rFonts w:ascii="Times New Roman" w:eastAsia="Times New Roman" w:hAnsi="Times New Roman" w:cs="Times New Roman"/>
        </w:rPr>
        <w:t>1</w:t>
      </w:r>
      <w:r w:rsidR="00083376" w:rsidRPr="00920D92">
        <w:rPr>
          <w:rFonts w:ascii="Times New Roman" w:eastAsia="Times New Roman" w:hAnsi="Times New Roman" w:cs="Times New Roman"/>
        </w:rPr>
        <w:t>.</w:t>
      </w:r>
      <w:r w:rsidR="008F7672">
        <w:rPr>
          <w:rFonts w:ascii="Times New Roman" w:eastAsia="Times New Roman" w:hAnsi="Times New Roman" w:cs="Times New Roman"/>
        </w:rPr>
        <w:t xml:space="preserve"> </w:t>
      </w:r>
      <w:r w:rsidRPr="006536F5">
        <w:rPr>
          <w:rFonts w:ascii="Times New Roman" w:eastAsia="Times New Roman" w:hAnsi="Times New Roman" w:cs="Times New Roman"/>
        </w:rPr>
        <w:t xml:space="preserve">Under the Brief Enforcement Hearing rules, the </w:t>
      </w:r>
      <w:r w:rsidR="00352825">
        <w:rPr>
          <w:rFonts w:ascii="Times New Roman" w:eastAsia="Times New Roman" w:hAnsi="Times New Roman" w:cs="Times New Roman"/>
        </w:rPr>
        <w:t xml:space="preserve">Commission </w:t>
      </w:r>
      <w:r w:rsidRPr="006536F5">
        <w:rPr>
          <w:rFonts w:ascii="Times New Roman" w:eastAsia="Times New Roman" w:hAnsi="Times New Roman" w:cs="Times New Roman"/>
        </w:rPr>
        <w:t xml:space="preserve">has the authority to assess </w:t>
      </w:r>
      <w:r w:rsidR="008F7672">
        <w:rPr>
          <w:rFonts w:ascii="Times New Roman" w:eastAsia="Times New Roman" w:hAnsi="Times New Roman" w:cs="Times New Roman"/>
        </w:rPr>
        <w:t xml:space="preserve">a </w:t>
      </w:r>
      <w:r>
        <w:rPr>
          <w:rFonts w:ascii="Times New Roman" w:eastAsia="Times New Roman" w:hAnsi="Times New Roman" w:cs="Times New Roman"/>
        </w:rPr>
        <w:t xml:space="preserve">civil </w:t>
      </w:r>
      <w:r w:rsidRPr="006536F5">
        <w:rPr>
          <w:rFonts w:ascii="Times New Roman" w:eastAsia="Times New Roman" w:hAnsi="Times New Roman" w:cs="Times New Roman"/>
        </w:rPr>
        <w:t>penalt</w:t>
      </w:r>
      <w:r w:rsidR="008F7672">
        <w:rPr>
          <w:rFonts w:ascii="Times New Roman" w:eastAsia="Times New Roman" w:hAnsi="Times New Roman" w:cs="Times New Roman"/>
        </w:rPr>
        <w:t>y</w:t>
      </w:r>
      <w:r w:rsidRPr="006536F5">
        <w:rPr>
          <w:rFonts w:ascii="Times New Roman" w:eastAsia="Times New Roman" w:hAnsi="Times New Roman" w:cs="Times New Roman"/>
        </w:rPr>
        <w:t xml:space="preserve"> in accordance with </w:t>
      </w:r>
      <w:r>
        <w:rPr>
          <w:rFonts w:ascii="Times New Roman" w:eastAsia="Times New Roman" w:hAnsi="Times New Roman" w:cs="Times New Roman"/>
        </w:rPr>
        <w:t xml:space="preserve">WAC 390-37-143, </w:t>
      </w:r>
      <w:r w:rsidRPr="006536F5">
        <w:rPr>
          <w:rFonts w:ascii="Times New Roman" w:eastAsia="Times New Roman" w:hAnsi="Times New Roman" w:cs="Times New Roman"/>
        </w:rPr>
        <w:t>a</w:t>
      </w:r>
      <w:r w:rsidR="00352825">
        <w:rPr>
          <w:rFonts w:ascii="Times New Roman" w:eastAsia="Times New Roman" w:hAnsi="Times New Roman" w:cs="Times New Roman"/>
        </w:rPr>
        <w:t xml:space="preserve">n </w:t>
      </w:r>
      <w:r w:rsidR="008F7672">
        <w:rPr>
          <w:rFonts w:ascii="Times New Roman" w:eastAsia="Times New Roman" w:hAnsi="Times New Roman" w:cs="Times New Roman"/>
        </w:rPr>
        <w:t xml:space="preserve">Enforcement Hearing </w:t>
      </w:r>
      <w:r w:rsidRPr="006536F5">
        <w:rPr>
          <w:rFonts w:ascii="Times New Roman" w:eastAsia="Times New Roman" w:hAnsi="Times New Roman" w:cs="Times New Roman"/>
        </w:rPr>
        <w:t>penalty schedule adopted by the Commission</w:t>
      </w:r>
      <w:r>
        <w:rPr>
          <w:rFonts w:ascii="Times New Roman" w:eastAsia="Times New Roman" w:hAnsi="Times New Roman" w:cs="Times New Roman"/>
        </w:rPr>
        <w:t xml:space="preserve"> (see enclosed copy)</w:t>
      </w:r>
      <w:r w:rsidRPr="006536F5">
        <w:rPr>
          <w:rFonts w:ascii="Times New Roman" w:eastAsia="Times New Roman" w:hAnsi="Times New Roman" w:cs="Times New Roman"/>
        </w:rPr>
        <w:t>.</w:t>
      </w:r>
    </w:p>
    <w:p w14:paraId="6A1F4F59" w14:textId="77777777" w:rsidR="00C028BE" w:rsidRPr="006536F5" w:rsidRDefault="00C028BE" w:rsidP="00327D2A">
      <w:pPr>
        <w:spacing w:after="0" w:line="240" w:lineRule="auto"/>
        <w:rPr>
          <w:rFonts w:ascii="Times New Roman" w:eastAsia="Times New Roman" w:hAnsi="Times New Roman" w:cs="Times New Roman"/>
        </w:rPr>
      </w:pPr>
    </w:p>
    <w:p w14:paraId="4E3400B1" w14:textId="77777777" w:rsidR="00C028BE" w:rsidRPr="00DF4AF0" w:rsidRDefault="00C028BE" w:rsidP="00327D2A">
      <w:pPr>
        <w:spacing w:after="0" w:line="240" w:lineRule="auto"/>
        <w:rPr>
          <w:rFonts w:ascii="Times New Roman" w:eastAsia="Times New Roman" w:hAnsi="Times New Roman" w:cs="Times New Roman"/>
          <w:b/>
          <w:u w:val="single"/>
        </w:rPr>
      </w:pPr>
      <w:r w:rsidRPr="00DF4AF0">
        <w:rPr>
          <w:rFonts w:ascii="Times New Roman" w:eastAsia="Times New Roman" w:hAnsi="Times New Roman" w:cs="Times New Roman"/>
          <w:b/>
          <w:u w:val="single"/>
        </w:rPr>
        <w:t>HEARING INFORMATION</w:t>
      </w:r>
    </w:p>
    <w:p w14:paraId="3C0B6DB4" w14:textId="77777777" w:rsidR="00C028BE" w:rsidRPr="006536F5" w:rsidRDefault="00C028BE" w:rsidP="00327D2A">
      <w:pPr>
        <w:spacing w:after="0" w:line="240" w:lineRule="auto"/>
        <w:rPr>
          <w:rFonts w:ascii="Times New Roman" w:eastAsia="Times New Roman" w:hAnsi="Times New Roman" w:cs="Times New Roman"/>
        </w:rPr>
      </w:pPr>
    </w:p>
    <w:p w14:paraId="1D7C5F58" w14:textId="66168B87" w:rsidR="00C028BE" w:rsidRPr="006536F5" w:rsidRDefault="00C028BE" w:rsidP="00327D2A">
      <w:pPr>
        <w:spacing w:after="0" w:line="240" w:lineRule="auto"/>
        <w:rPr>
          <w:rFonts w:ascii="Times New Roman" w:eastAsia="Times New Roman" w:hAnsi="Times New Roman" w:cs="Times New Roman"/>
        </w:rPr>
      </w:pPr>
      <w:r w:rsidRPr="006536F5">
        <w:rPr>
          <w:rFonts w:ascii="Times New Roman" w:eastAsia="Times New Roman" w:hAnsi="Times New Roman" w:cs="Times New Roman"/>
        </w:rPr>
        <w:t>Date and time:</w:t>
      </w:r>
      <w:r w:rsidRPr="006536F5">
        <w:rPr>
          <w:rFonts w:ascii="Times New Roman" w:eastAsia="Times New Roman" w:hAnsi="Times New Roman" w:cs="Times New Roman"/>
        </w:rPr>
        <w:tab/>
      </w:r>
      <w:r w:rsidRPr="006536F5">
        <w:rPr>
          <w:rFonts w:ascii="Times New Roman" w:eastAsia="Times New Roman" w:hAnsi="Times New Roman" w:cs="Times New Roman"/>
        </w:rPr>
        <w:tab/>
      </w:r>
      <w:r w:rsidR="00C72810" w:rsidRPr="00026BC0">
        <w:rPr>
          <w:rFonts w:ascii="Times New Roman" w:eastAsia="Times New Roman" w:hAnsi="Times New Roman" w:cs="Times New Roman"/>
          <w:b/>
          <w:bCs/>
        </w:rPr>
        <w:t xml:space="preserve">Thursday, </w:t>
      </w:r>
      <w:r w:rsidR="00125C06">
        <w:rPr>
          <w:rFonts w:ascii="Times New Roman" w:eastAsia="Times New Roman" w:hAnsi="Times New Roman" w:cs="Times New Roman"/>
          <w:b/>
          <w:bCs/>
        </w:rPr>
        <w:t>September 22</w:t>
      </w:r>
      <w:r w:rsidR="00981802" w:rsidRPr="00C92CE9">
        <w:rPr>
          <w:rFonts w:ascii="Times New Roman" w:eastAsia="Times New Roman" w:hAnsi="Times New Roman" w:cs="Times New Roman"/>
          <w:b/>
        </w:rPr>
        <w:t xml:space="preserve">, </w:t>
      </w:r>
      <w:proofErr w:type="gramStart"/>
      <w:r w:rsidR="00981802" w:rsidRPr="00C92CE9">
        <w:rPr>
          <w:rFonts w:ascii="Times New Roman" w:eastAsia="Times New Roman" w:hAnsi="Times New Roman" w:cs="Times New Roman"/>
          <w:b/>
        </w:rPr>
        <w:t>202</w:t>
      </w:r>
      <w:r w:rsidR="00B73041">
        <w:rPr>
          <w:rFonts w:ascii="Times New Roman" w:eastAsia="Times New Roman" w:hAnsi="Times New Roman" w:cs="Times New Roman"/>
          <w:b/>
        </w:rPr>
        <w:t>2</w:t>
      </w:r>
      <w:proofErr w:type="gramEnd"/>
      <w:r w:rsidR="00D80AD1" w:rsidRPr="00C92CE9">
        <w:rPr>
          <w:rFonts w:ascii="Times New Roman" w:eastAsia="Times New Roman" w:hAnsi="Times New Roman" w:cs="Times New Roman"/>
          <w:b/>
        </w:rPr>
        <w:t xml:space="preserve"> at </w:t>
      </w:r>
      <w:r w:rsidR="00125C06">
        <w:rPr>
          <w:rFonts w:ascii="Times New Roman" w:eastAsia="Times New Roman" w:hAnsi="Times New Roman" w:cs="Times New Roman"/>
          <w:b/>
        </w:rPr>
        <w:t>10:30 a.m.</w:t>
      </w:r>
    </w:p>
    <w:p w14:paraId="15AAFF00" w14:textId="77777777" w:rsidR="006C3C8D" w:rsidRPr="001311F2" w:rsidRDefault="006C3C8D" w:rsidP="006C3C8D">
      <w:pPr>
        <w:spacing w:after="0" w:line="240" w:lineRule="auto"/>
        <w:rPr>
          <w:rFonts w:ascii="Times New Roman" w:eastAsia="Times New Roman" w:hAnsi="Times New Roman" w:cs="Times New Roman"/>
        </w:rPr>
      </w:pPr>
      <w:r w:rsidRPr="006536F5">
        <w:rPr>
          <w:rFonts w:ascii="Times New Roman" w:eastAsia="Times New Roman" w:hAnsi="Times New Roman" w:cs="Times New Roman"/>
        </w:rPr>
        <w:t>Place:</w:t>
      </w:r>
      <w:r w:rsidRPr="006536F5">
        <w:rPr>
          <w:rFonts w:ascii="Times New Roman" w:eastAsia="Times New Roman" w:hAnsi="Times New Roman" w:cs="Times New Roman"/>
        </w:rPr>
        <w:tab/>
      </w:r>
      <w:r w:rsidRPr="006536F5">
        <w:rPr>
          <w:rFonts w:ascii="Times New Roman" w:eastAsia="Times New Roman" w:hAnsi="Times New Roman" w:cs="Times New Roman"/>
        </w:rPr>
        <w:tab/>
      </w:r>
      <w:r w:rsidRPr="006536F5">
        <w:rPr>
          <w:rFonts w:ascii="Times New Roman" w:eastAsia="Times New Roman" w:hAnsi="Times New Roman" w:cs="Times New Roman"/>
        </w:rPr>
        <w:tab/>
      </w:r>
      <w:r w:rsidRPr="001311F2">
        <w:rPr>
          <w:rFonts w:ascii="Times New Roman" w:eastAsia="Times New Roman" w:hAnsi="Times New Roman" w:cs="Times New Roman"/>
        </w:rPr>
        <w:t>Remotely from Olympia</w:t>
      </w:r>
    </w:p>
    <w:p w14:paraId="5C056A2E" w14:textId="77777777" w:rsidR="006C3C8D" w:rsidRPr="006536F5" w:rsidRDefault="006C3C8D" w:rsidP="006C3C8D">
      <w:pPr>
        <w:spacing w:after="0" w:line="240" w:lineRule="auto"/>
        <w:rPr>
          <w:rFonts w:ascii="Times New Roman" w:eastAsia="Times New Roman" w:hAnsi="Times New Roman" w:cs="Times New Roman"/>
        </w:rPr>
      </w:pPr>
      <w:r w:rsidRPr="001311F2">
        <w:rPr>
          <w:rFonts w:ascii="Times New Roman" w:eastAsia="Times New Roman" w:hAnsi="Times New Roman" w:cs="Times New Roman"/>
        </w:rPr>
        <w:t xml:space="preserve">                                    Live Audio and Online Transmission</w:t>
      </w:r>
    </w:p>
    <w:p w14:paraId="751C645B" w14:textId="77777777" w:rsidR="00086DAF" w:rsidRDefault="00C028BE" w:rsidP="00B60E6E">
      <w:pPr>
        <w:spacing w:after="0" w:line="240" w:lineRule="auto"/>
        <w:rPr>
          <w:rFonts w:ascii="Times New Roman" w:eastAsia="Times New Roman" w:hAnsi="Times New Roman" w:cs="Times New Roman"/>
        </w:rPr>
      </w:pPr>
      <w:r w:rsidRPr="006536F5">
        <w:rPr>
          <w:rFonts w:ascii="Times New Roman" w:eastAsia="Times New Roman" w:hAnsi="Times New Roman" w:cs="Times New Roman"/>
        </w:rPr>
        <w:t xml:space="preserve">Presiding Officer: </w:t>
      </w:r>
      <w:r w:rsidRPr="006536F5">
        <w:rPr>
          <w:rFonts w:ascii="Times New Roman" w:eastAsia="Times New Roman" w:hAnsi="Times New Roman" w:cs="Times New Roman"/>
        </w:rPr>
        <w:tab/>
      </w:r>
      <w:r w:rsidR="00DE0843" w:rsidRPr="00981802">
        <w:rPr>
          <w:rFonts w:ascii="Times New Roman" w:eastAsia="Times New Roman" w:hAnsi="Times New Roman" w:cs="Times New Roman"/>
        </w:rPr>
        <w:t>Fred Jarrett</w:t>
      </w:r>
      <w:r w:rsidRPr="00981802">
        <w:rPr>
          <w:rFonts w:ascii="Times New Roman" w:eastAsia="Times New Roman" w:hAnsi="Times New Roman" w:cs="Times New Roman"/>
        </w:rPr>
        <w:t>, Chair, Public</w:t>
      </w:r>
      <w:r w:rsidRPr="006536F5">
        <w:rPr>
          <w:rFonts w:ascii="Times New Roman" w:eastAsia="Times New Roman" w:hAnsi="Times New Roman" w:cs="Times New Roman"/>
        </w:rPr>
        <w:t xml:space="preserve"> </w:t>
      </w:r>
      <w:r w:rsidRPr="00026BC0">
        <w:rPr>
          <w:rFonts w:ascii="Times New Roman" w:eastAsia="Times New Roman" w:hAnsi="Times New Roman" w:cs="Times New Roman"/>
        </w:rPr>
        <w:t>Disclosure</w:t>
      </w:r>
      <w:r w:rsidRPr="006536F5">
        <w:rPr>
          <w:rFonts w:ascii="Times New Roman" w:eastAsia="Times New Roman" w:hAnsi="Times New Roman" w:cs="Times New Roman"/>
        </w:rPr>
        <w:t xml:space="preserve"> Commission</w:t>
      </w:r>
    </w:p>
    <w:p w14:paraId="6B99D471" w14:textId="77777777" w:rsidR="00350D63" w:rsidRDefault="00350D63" w:rsidP="00781944">
      <w:pPr>
        <w:pStyle w:val="BodyText"/>
        <w:tabs>
          <w:tab w:val="left" w:pos="2160"/>
        </w:tabs>
        <w:spacing w:line="276" w:lineRule="auto"/>
        <w:ind w:right="2429"/>
        <w:rPr>
          <w:b w:val="0"/>
          <w:bCs/>
        </w:rPr>
      </w:pPr>
    </w:p>
    <w:p w14:paraId="301B24DF" w14:textId="40C1F326" w:rsidR="0097488E" w:rsidRPr="00781944" w:rsidRDefault="00536C82" w:rsidP="00781944">
      <w:pPr>
        <w:pStyle w:val="BodyText"/>
        <w:tabs>
          <w:tab w:val="left" w:pos="2160"/>
        </w:tabs>
        <w:spacing w:line="276" w:lineRule="auto"/>
        <w:ind w:right="2429"/>
        <w:rPr>
          <w:b w:val="0"/>
          <w:bCs/>
        </w:rPr>
      </w:pPr>
      <w:r w:rsidRPr="00536C82">
        <w:rPr>
          <w:b w:val="0"/>
          <w:bCs/>
        </w:rPr>
        <w:t>Authority:</w:t>
      </w:r>
      <w:r>
        <w:rPr>
          <w:b w:val="0"/>
          <w:bCs/>
        </w:rPr>
        <w:tab/>
      </w:r>
      <w:r w:rsidRPr="00536C82">
        <w:rPr>
          <w:b w:val="0"/>
          <w:bCs/>
        </w:rPr>
        <w:t>RCW 42.17A and WAC 390</w:t>
      </w:r>
      <w:r w:rsidR="0097488E">
        <w:br w:type="page"/>
      </w:r>
    </w:p>
    <w:p w14:paraId="55235716" w14:textId="77777777" w:rsidR="008E749F" w:rsidRDefault="008E749F" w:rsidP="008E749F">
      <w:pPr>
        <w:pStyle w:val="paragraph"/>
        <w:spacing w:before="0" w:beforeAutospacing="0" w:after="0" w:afterAutospacing="0"/>
        <w:textAlignment w:val="baseline"/>
        <w:rPr>
          <w:rFonts w:ascii="Segoe UI" w:hAnsi="Segoe UI" w:cs="Segoe UI"/>
          <w:sz w:val="18"/>
          <w:szCs w:val="18"/>
        </w:rPr>
      </w:pPr>
      <w:r>
        <w:rPr>
          <w:rStyle w:val="normaltextrun"/>
          <w:b/>
          <w:bCs/>
          <w:u w:val="single"/>
        </w:rPr>
        <w:lastRenderedPageBreak/>
        <w:t>PARTICIPATING VIA MICROSOFT TEAMS</w:t>
      </w:r>
      <w:r>
        <w:rPr>
          <w:rStyle w:val="eop"/>
        </w:rPr>
        <w:t> </w:t>
      </w:r>
    </w:p>
    <w:p w14:paraId="47D0D164" w14:textId="77777777" w:rsidR="008E749F" w:rsidRDefault="008E749F" w:rsidP="008E749F">
      <w:pPr>
        <w:pStyle w:val="paragraph"/>
        <w:spacing w:before="0" w:beforeAutospacing="0" w:after="0" w:afterAutospacing="0"/>
        <w:textAlignment w:val="baseline"/>
        <w:rPr>
          <w:rFonts w:ascii="Segoe UI" w:hAnsi="Segoe UI" w:cs="Segoe UI"/>
          <w:sz w:val="18"/>
          <w:szCs w:val="18"/>
        </w:rPr>
      </w:pPr>
      <w:r>
        <w:rPr>
          <w:rStyle w:val="eop"/>
        </w:rPr>
        <w:t> </w:t>
      </w:r>
    </w:p>
    <w:p w14:paraId="30FDC079" w14:textId="77777777" w:rsidR="008E749F" w:rsidRDefault="008E749F" w:rsidP="008E749F">
      <w:pPr>
        <w:pStyle w:val="paragraph"/>
        <w:spacing w:before="0" w:beforeAutospacing="0" w:after="0" w:afterAutospacing="0"/>
        <w:textAlignment w:val="baseline"/>
        <w:rPr>
          <w:rFonts w:ascii="Segoe UI" w:hAnsi="Segoe UI" w:cs="Segoe UI"/>
          <w:sz w:val="18"/>
          <w:szCs w:val="18"/>
        </w:rPr>
      </w:pPr>
      <w:r>
        <w:rPr>
          <w:rStyle w:val="normaltextrun"/>
        </w:rPr>
        <w:t>The Enforcement Hearing will be audio and video recorded. The Commissioners and PDC staff will join the meeting in-person or remotely via Microsoft Teams videoconferencing platform.</w:t>
      </w:r>
      <w:r>
        <w:rPr>
          <w:rStyle w:val="eop"/>
        </w:rPr>
        <w:t> </w:t>
      </w:r>
    </w:p>
    <w:p w14:paraId="11CD9EF4" w14:textId="77777777" w:rsidR="008E749F" w:rsidRDefault="008E749F" w:rsidP="008E749F">
      <w:pPr>
        <w:pStyle w:val="paragraph"/>
        <w:spacing w:before="0" w:beforeAutospacing="0" w:after="0" w:afterAutospacing="0"/>
        <w:textAlignment w:val="baseline"/>
        <w:rPr>
          <w:rFonts w:ascii="Segoe UI" w:hAnsi="Segoe UI" w:cs="Segoe UI"/>
          <w:sz w:val="18"/>
          <w:szCs w:val="18"/>
        </w:rPr>
      </w:pPr>
      <w:r>
        <w:rPr>
          <w:rStyle w:val="eop"/>
        </w:rPr>
        <w:t> </w:t>
      </w:r>
    </w:p>
    <w:p w14:paraId="1857A493" w14:textId="21FC3E34" w:rsidR="008E749F" w:rsidRDefault="008E749F" w:rsidP="008E749F">
      <w:pPr>
        <w:pStyle w:val="paragraph"/>
        <w:spacing w:before="0" w:beforeAutospacing="0" w:after="0" w:afterAutospacing="0"/>
        <w:textAlignment w:val="baseline"/>
        <w:rPr>
          <w:rFonts w:ascii="Segoe UI" w:hAnsi="Segoe UI" w:cs="Segoe UI"/>
          <w:sz w:val="18"/>
          <w:szCs w:val="18"/>
        </w:rPr>
      </w:pPr>
      <w:r>
        <w:rPr>
          <w:rStyle w:val="normaltextrun"/>
        </w:rPr>
        <w:t xml:space="preserve">Anyone wishing to participate in the hearing remotely must follow the instructions below and join the meeting on a computer or mobile app </w:t>
      </w:r>
      <w:r>
        <w:rPr>
          <w:rStyle w:val="normaltextrun"/>
          <w:b/>
          <w:bCs/>
        </w:rPr>
        <w:t xml:space="preserve">promptly at </w:t>
      </w:r>
      <w:r w:rsidR="006816A6">
        <w:rPr>
          <w:rStyle w:val="normaltextrun"/>
          <w:b/>
          <w:bCs/>
        </w:rPr>
        <w:t>10:15</w:t>
      </w:r>
      <w:r>
        <w:rPr>
          <w:rStyle w:val="normaltextrun"/>
          <w:b/>
          <w:bCs/>
        </w:rPr>
        <w:t xml:space="preserve"> a.m. on </w:t>
      </w:r>
      <w:r>
        <w:rPr>
          <w:rStyle w:val="normaltextrun"/>
          <w:b/>
          <w:bCs/>
          <w:u w:val="single"/>
        </w:rPr>
        <w:t xml:space="preserve">Thursday, </w:t>
      </w:r>
      <w:r w:rsidR="006816A6">
        <w:rPr>
          <w:rStyle w:val="normaltextrun"/>
          <w:b/>
          <w:bCs/>
          <w:u w:val="single"/>
        </w:rPr>
        <w:t>September 22</w:t>
      </w:r>
      <w:r>
        <w:rPr>
          <w:rStyle w:val="normaltextrun"/>
          <w:b/>
          <w:bCs/>
          <w:u w:val="single"/>
        </w:rPr>
        <w:t>, 2022</w:t>
      </w:r>
      <w:r>
        <w:rPr>
          <w:rStyle w:val="normaltextrun"/>
        </w:rPr>
        <w:t>. Please remain in the meeting until the Presiding Officer calls your name and case number. After your case has been heard, you may leave or stay in the meeting. </w:t>
      </w:r>
      <w:r>
        <w:rPr>
          <w:rStyle w:val="eop"/>
        </w:rPr>
        <w:t> </w:t>
      </w:r>
    </w:p>
    <w:p w14:paraId="75515C23" w14:textId="77777777" w:rsidR="008E749F" w:rsidRDefault="008E749F" w:rsidP="008E749F">
      <w:pPr>
        <w:pStyle w:val="paragraph"/>
        <w:spacing w:before="0" w:beforeAutospacing="0" w:after="0" w:afterAutospacing="0"/>
        <w:textAlignment w:val="baseline"/>
        <w:rPr>
          <w:rFonts w:ascii="Segoe UI" w:hAnsi="Segoe UI" w:cs="Segoe UI"/>
          <w:sz w:val="18"/>
          <w:szCs w:val="18"/>
        </w:rPr>
      </w:pPr>
      <w:r>
        <w:rPr>
          <w:rStyle w:val="eop"/>
        </w:rPr>
        <w:t> </w:t>
      </w:r>
    </w:p>
    <w:p w14:paraId="4D48A885" w14:textId="77777777" w:rsidR="008E749F" w:rsidRDefault="008E749F" w:rsidP="008E749F">
      <w:pPr>
        <w:pStyle w:val="paragraph"/>
        <w:spacing w:before="0" w:beforeAutospacing="0" w:after="0" w:afterAutospacing="0"/>
        <w:textAlignment w:val="baseline"/>
        <w:rPr>
          <w:rFonts w:ascii="Segoe UI" w:hAnsi="Segoe UI" w:cs="Segoe UI"/>
          <w:sz w:val="18"/>
          <w:szCs w:val="18"/>
        </w:rPr>
      </w:pPr>
      <w:r>
        <w:rPr>
          <w:rStyle w:val="normaltextrun"/>
          <w:i/>
          <w:iCs/>
        </w:rPr>
        <w:t xml:space="preserve">Please note that you must </w:t>
      </w:r>
      <w:proofErr w:type="gramStart"/>
      <w:r>
        <w:rPr>
          <w:rStyle w:val="advancedproofingissue"/>
          <w:i/>
          <w:iCs/>
        </w:rPr>
        <w:t>stay muted at all times</w:t>
      </w:r>
      <w:proofErr w:type="gramEnd"/>
      <w:r>
        <w:rPr>
          <w:rStyle w:val="normaltextrun"/>
          <w:i/>
          <w:iCs/>
        </w:rPr>
        <w:t xml:space="preserve"> except while your case is being heard.</w:t>
      </w:r>
      <w:r>
        <w:rPr>
          <w:rStyle w:val="eop"/>
        </w:rPr>
        <w:t> </w:t>
      </w:r>
    </w:p>
    <w:p w14:paraId="7775CF41" w14:textId="77777777" w:rsidR="008E749F" w:rsidRDefault="008E749F" w:rsidP="008E749F">
      <w:pPr>
        <w:pStyle w:val="paragraph"/>
        <w:spacing w:before="0" w:beforeAutospacing="0" w:after="0" w:afterAutospacing="0"/>
        <w:textAlignment w:val="baseline"/>
        <w:rPr>
          <w:rFonts w:ascii="Segoe UI" w:hAnsi="Segoe UI" w:cs="Segoe UI"/>
          <w:sz w:val="18"/>
          <w:szCs w:val="18"/>
        </w:rPr>
      </w:pPr>
      <w:r>
        <w:rPr>
          <w:rStyle w:val="eop"/>
        </w:rPr>
        <w:t> </w:t>
      </w:r>
    </w:p>
    <w:p w14:paraId="7D9CE1C0" w14:textId="77777777" w:rsidR="008E749F" w:rsidRDefault="008E749F" w:rsidP="008E749F">
      <w:pPr>
        <w:pStyle w:val="paragraph"/>
        <w:spacing w:before="0" w:beforeAutospacing="0" w:after="0" w:afterAutospacing="0"/>
        <w:textAlignment w:val="baseline"/>
        <w:rPr>
          <w:rFonts w:ascii="Segoe UI" w:hAnsi="Segoe UI" w:cs="Segoe UI"/>
          <w:sz w:val="18"/>
          <w:szCs w:val="18"/>
        </w:rPr>
      </w:pPr>
      <w:r>
        <w:rPr>
          <w:rStyle w:val="normaltextrun"/>
          <w:b/>
          <w:bCs/>
        </w:rPr>
        <w:t>Join on your computer or mobile app:</w:t>
      </w:r>
      <w:r>
        <w:rPr>
          <w:rStyle w:val="normaltextrun"/>
        </w:rPr>
        <w:t> </w:t>
      </w:r>
      <w:r>
        <w:rPr>
          <w:rStyle w:val="eop"/>
        </w:rPr>
        <w:t> </w:t>
      </w:r>
    </w:p>
    <w:p w14:paraId="068D8DBF" w14:textId="77777777" w:rsidR="008E749F" w:rsidRDefault="008E749F" w:rsidP="008E749F">
      <w:pPr>
        <w:pStyle w:val="paragraph"/>
        <w:spacing w:before="0" w:beforeAutospacing="0" w:after="0" w:afterAutospacing="0"/>
        <w:textAlignment w:val="baseline"/>
        <w:rPr>
          <w:rFonts w:ascii="Segoe UI" w:hAnsi="Segoe UI" w:cs="Segoe UI"/>
          <w:sz w:val="18"/>
          <w:szCs w:val="18"/>
        </w:rPr>
      </w:pPr>
      <w:r>
        <w:rPr>
          <w:rStyle w:val="eop"/>
        </w:rPr>
        <w:t> </w:t>
      </w:r>
    </w:p>
    <w:p w14:paraId="7448F293" w14:textId="2FF8632F" w:rsidR="008E749F" w:rsidRDefault="008E749F" w:rsidP="008E749F">
      <w:pPr>
        <w:pStyle w:val="paragraph"/>
        <w:spacing w:before="0" w:beforeAutospacing="0" w:after="0" w:afterAutospacing="0"/>
        <w:textAlignment w:val="baseline"/>
        <w:rPr>
          <w:rStyle w:val="eop"/>
        </w:rPr>
      </w:pPr>
      <w:r>
        <w:rPr>
          <w:rStyle w:val="eop"/>
        </w:rPr>
        <w:t> </w:t>
      </w:r>
      <w:hyperlink r:id="rId12" w:history="1">
        <w:r w:rsidR="00EF5766" w:rsidRPr="00A24BC7">
          <w:rPr>
            <w:rStyle w:val="Hyperlink"/>
          </w:rPr>
          <w:t>https://tinyurl.com/yvsz6zwv</w:t>
        </w:r>
      </w:hyperlink>
    </w:p>
    <w:p w14:paraId="5A6FC340" w14:textId="77777777" w:rsidR="00EF5766" w:rsidRDefault="00EF5766" w:rsidP="008E749F">
      <w:pPr>
        <w:pStyle w:val="paragraph"/>
        <w:spacing w:before="0" w:beforeAutospacing="0" w:after="0" w:afterAutospacing="0"/>
        <w:textAlignment w:val="baseline"/>
        <w:rPr>
          <w:rFonts w:ascii="Segoe UI" w:hAnsi="Segoe UI" w:cs="Segoe UI"/>
          <w:sz w:val="18"/>
          <w:szCs w:val="18"/>
        </w:rPr>
      </w:pPr>
    </w:p>
    <w:p w14:paraId="2D8EF19B" w14:textId="77777777" w:rsidR="008E749F" w:rsidRDefault="008E749F" w:rsidP="008E749F">
      <w:pPr>
        <w:pStyle w:val="paragraph"/>
        <w:spacing w:before="0" w:beforeAutospacing="0" w:after="0" w:afterAutospacing="0"/>
        <w:textAlignment w:val="baseline"/>
        <w:rPr>
          <w:rFonts w:ascii="Segoe UI" w:hAnsi="Segoe UI" w:cs="Segoe UI"/>
          <w:sz w:val="18"/>
          <w:szCs w:val="18"/>
        </w:rPr>
      </w:pPr>
      <w:r>
        <w:rPr>
          <w:rStyle w:val="normaltextrun"/>
        </w:rPr>
        <w:t>If you are unable to use Teams or experience technical difficulties, please call the PDC’s main number 1-360-753-1111 to obtain information regarding alternate participation by telephone.</w:t>
      </w:r>
    </w:p>
    <w:p w14:paraId="40EC6B1E" w14:textId="77777777" w:rsidR="00F7559E" w:rsidRPr="00A72898" w:rsidRDefault="00F7559E" w:rsidP="00070068">
      <w:pPr>
        <w:spacing w:after="0" w:line="240" w:lineRule="auto"/>
        <w:rPr>
          <w:rFonts w:ascii="Times New Roman" w:eastAsia="Times New Roman" w:hAnsi="Times New Roman" w:cs="Times New Roman"/>
        </w:rPr>
      </w:pPr>
    </w:p>
    <w:p w14:paraId="35F557C3" w14:textId="0CBE6501" w:rsidR="00A72898" w:rsidRDefault="00A72898" w:rsidP="00781944">
      <w:pPr>
        <w:spacing w:after="0"/>
        <w:rPr>
          <w:rFonts w:ascii="Times New Roman" w:hAnsi="Times New Roman" w:cs="Times New Roman"/>
          <w:b/>
          <w:u w:val="single"/>
        </w:rPr>
      </w:pPr>
      <w:r w:rsidRPr="00A72898">
        <w:rPr>
          <w:rFonts w:ascii="Times New Roman" w:hAnsi="Times New Roman" w:cs="Times New Roman"/>
          <w:b/>
          <w:u w:val="single"/>
        </w:rPr>
        <w:t>INTERPRETER</w:t>
      </w:r>
    </w:p>
    <w:p w14:paraId="7F35897D" w14:textId="77777777" w:rsidR="00781944" w:rsidRPr="00603796" w:rsidRDefault="00781944" w:rsidP="00781944">
      <w:pPr>
        <w:spacing w:after="0"/>
        <w:rPr>
          <w:rFonts w:ascii="Times New Roman" w:hAnsi="Times New Roman" w:cs="Times New Roman"/>
          <w:bCs/>
        </w:rPr>
      </w:pPr>
    </w:p>
    <w:p w14:paraId="18529CDC" w14:textId="0086C919" w:rsidR="00B60E6E" w:rsidRDefault="00A72898" w:rsidP="00781944">
      <w:pPr>
        <w:spacing w:after="0"/>
        <w:rPr>
          <w:rFonts w:ascii="Times New Roman" w:hAnsi="Times New Roman" w:cs="Times New Roman"/>
        </w:rPr>
      </w:pPr>
      <w:r w:rsidRPr="00A72898">
        <w:rPr>
          <w:rFonts w:ascii="Times New Roman" w:hAnsi="Times New Roman" w:cs="Times New Roman"/>
        </w:rPr>
        <w:t xml:space="preserve">If a party or witness to this proceeding speaks limited English or is hearing-impaired, and needs an interpreter, a qualified interpreter will be appointed at no cost to you. Please inform us at least five business days before the hearing or no later than </w:t>
      </w:r>
      <w:r w:rsidR="00DC66AD" w:rsidRPr="00DC66AD">
        <w:rPr>
          <w:rFonts w:ascii="Times New Roman" w:hAnsi="Times New Roman" w:cs="Times New Roman"/>
          <w:b/>
          <w:bCs/>
          <w:u w:val="single"/>
        </w:rPr>
        <w:t>Thursday</w:t>
      </w:r>
      <w:r w:rsidR="00DC66AD" w:rsidRPr="00623254">
        <w:rPr>
          <w:rFonts w:ascii="Times New Roman" w:hAnsi="Times New Roman" w:cs="Times New Roman"/>
          <w:b/>
          <w:bCs/>
          <w:u w:val="single"/>
        </w:rPr>
        <w:t xml:space="preserve">, </w:t>
      </w:r>
      <w:r w:rsidR="00655586">
        <w:rPr>
          <w:rFonts w:ascii="Times New Roman" w:hAnsi="Times New Roman" w:cs="Times New Roman"/>
          <w:b/>
          <w:bCs/>
          <w:u w:val="single"/>
        </w:rPr>
        <w:t>September 15</w:t>
      </w:r>
      <w:r w:rsidR="00981802" w:rsidRPr="005E7B00">
        <w:rPr>
          <w:rFonts w:ascii="Times New Roman" w:hAnsi="Times New Roman" w:cs="Times New Roman"/>
          <w:b/>
          <w:bCs/>
          <w:u w:val="single"/>
        </w:rPr>
        <w:t xml:space="preserve">, </w:t>
      </w:r>
      <w:proofErr w:type="gramStart"/>
      <w:r w:rsidR="00981802" w:rsidRPr="005E7B00">
        <w:rPr>
          <w:rFonts w:ascii="Times New Roman" w:hAnsi="Times New Roman" w:cs="Times New Roman"/>
          <w:b/>
          <w:bCs/>
          <w:u w:val="single"/>
        </w:rPr>
        <w:t>202</w:t>
      </w:r>
      <w:r w:rsidR="00F67818">
        <w:rPr>
          <w:rFonts w:ascii="Times New Roman" w:hAnsi="Times New Roman" w:cs="Times New Roman"/>
          <w:b/>
          <w:bCs/>
          <w:u w:val="single"/>
        </w:rPr>
        <w:t>2</w:t>
      </w:r>
      <w:proofErr w:type="gramEnd"/>
      <w:r w:rsidRPr="00A72898">
        <w:rPr>
          <w:rFonts w:ascii="Times New Roman" w:hAnsi="Times New Roman" w:cs="Times New Roman"/>
        </w:rPr>
        <w:t xml:space="preserve"> if you require an interpreter for this proceeding and/or translation of its written materials in a language other than English. Please contact us by email at </w:t>
      </w:r>
      <w:hyperlink r:id="rId13" w:history="1">
        <w:r w:rsidR="00623254" w:rsidRPr="000279C5">
          <w:rPr>
            <w:rStyle w:val="Hyperlink"/>
            <w:rFonts w:ascii="Times New Roman" w:hAnsi="Times New Roman" w:cs="Times New Roman"/>
          </w:rPr>
          <w:t>pdc@pdc.wa.gov</w:t>
        </w:r>
      </w:hyperlink>
      <w:r w:rsidRPr="00A72898">
        <w:rPr>
          <w:rFonts w:ascii="Times New Roman" w:hAnsi="Times New Roman" w:cs="Times New Roman"/>
        </w:rPr>
        <w:t xml:space="preserve"> or call us at (360) 753-1111 or 1-877-601-2828 to request an interpreter.</w:t>
      </w:r>
    </w:p>
    <w:p w14:paraId="147BC5CC" w14:textId="77777777" w:rsidR="00781944" w:rsidRDefault="00781944" w:rsidP="00781944">
      <w:pPr>
        <w:spacing w:after="0" w:line="240" w:lineRule="auto"/>
        <w:rPr>
          <w:rFonts w:ascii="Times New Roman" w:hAnsi="Times New Roman" w:cs="Times New Roman"/>
        </w:rPr>
      </w:pPr>
    </w:p>
    <w:p w14:paraId="6E361D5C" w14:textId="06EEDC08" w:rsidR="007929A8" w:rsidRPr="00F83F36" w:rsidRDefault="007929A8" w:rsidP="00781944">
      <w:pPr>
        <w:spacing w:after="0" w:line="240" w:lineRule="auto"/>
        <w:rPr>
          <w:rFonts w:ascii="Times New Roman" w:eastAsia="Times New Roman" w:hAnsi="Times New Roman" w:cs="Times New Roman"/>
          <w:b/>
          <w:bCs/>
          <w:u w:val="single"/>
        </w:rPr>
      </w:pPr>
      <w:r w:rsidRPr="00F83F36">
        <w:rPr>
          <w:rFonts w:ascii="Times New Roman" w:eastAsia="Times New Roman" w:hAnsi="Times New Roman" w:cs="Times New Roman"/>
          <w:b/>
          <w:bCs/>
          <w:u w:val="single"/>
        </w:rPr>
        <w:t>SUBMITTING WRITTEN MATERIALS</w:t>
      </w:r>
    </w:p>
    <w:p w14:paraId="0BEB7763" w14:textId="77777777" w:rsidR="006E0A8D" w:rsidRDefault="006E0A8D" w:rsidP="00070068">
      <w:pPr>
        <w:spacing w:after="0" w:line="240" w:lineRule="auto"/>
        <w:rPr>
          <w:rFonts w:ascii="Times New Roman" w:eastAsia="Times New Roman" w:hAnsi="Times New Roman" w:cs="Times New Roman"/>
          <w:bCs/>
        </w:rPr>
      </w:pPr>
    </w:p>
    <w:p w14:paraId="2D1136FA" w14:textId="731BF77F" w:rsidR="007929A8" w:rsidRPr="00F83F36" w:rsidRDefault="007929A8" w:rsidP="00070068">
      <w:pPr>
        <w:spacing w:after="0" w:line="240" w:lineRule="auto"/>
        <w:rPr>
          <w:rFonts w:ascii="Times New Roman" w:eastAsia="Times New Roman" w:hAnsi="Times New Roman" w:cs="Times New Roman"/>
          <w:bCs/>
        </w:rPr>
      </w:pPr>
      <w:r w:rsidRPr="00F83F36">
        <w:rPr>
          <w:rFonts w:ascii="Times New Roman" w:eastAsia="Times New Roman" w:hAnsi="Times New Roman" w:cs="Times New Roman"/>
          <w:bCs/>
        </w:rPr>
        <w:t xml:space="preserve">In advance of the </w:t>
      </w:r>
      <w:r w:rsidR="00623254">
        <w:rPr>
          <w:rFonts w:ascii="Times New Roman" w:eastAsia="Times New Roman" w:hAnsi="Times New Roman" w:cs="Times New Roman"/>
          <w:bCs/>
        </w:rPr>
        <w:t>E</w:t>
      </w:r>
      <w:r w:rsidRPr="00F83F36">
        <w:rPr>
          <w:rFonts w:ascii="Times New Roman" w:eastAsia="Times New Roman" w:hAnsi="Times New Roman" w:cs="Times New Roman"/>
          <w:bCs/>
        </w:rPr>
        <w:t xml:space="preserve">nforcement Hearing, you may provide a written response describing the facts of your case for consideration by the </w:t>
      </w:r>
      <w:r w:rsidR="00623254">
        <w:rPr>
          <w:rFonts w:ascii="Times New Roman" w:eastAsia="Times New Roman" w:hAnsi="Times New Roman" w:cs="Times New Roman"/>
          <w:bCs/>
        </w:rPr>
        <w:t>Commission</w:t>
      </w:r>
      <w:r w:rsidRPr="00F83F36">
        <w:rPr>
          <w:rFonts w:ascii="Times New Roman" w:eastAsia="Times New Roman" w:hAnsi="Times New Roman" w:cs="Times New Roman"/>
          <w:bCs/>
        </w:rPr>
        <w:t xml:space="preserve">, including any circumstances or mitigating factors you would like considered. Please submit your written </w:t>
      </w:r>
      <w:r w:rsidRPr="00F83F36">
        <w:rPr>
          <w:rFonts w:ascii="Times New Roman" w:eastAsia="Times New Roman" w:hAnsi="Times New Roman" w:cs="Times New Roman"/>
          <w:bCs/>
          <w:color w:val="171717" w:themeColor="background2" w:themeShade="1A"/>
        </w:rPr>
        <w:t xml:space="preserve">response so it is </w:t>
      </w:r>
      <w:r w:rsidRPr="000F7230">
        <w:rPr>
          <w:rFonts w:ascii="Times New Roman" w:eastAsia="Times New Roman" w:hAnsi="Times New Roman" w:cs="Times New Roman"/>
          <w:bCs/>
          <w:color w:val="171717" w:themeColor="background2" w:themeShade="1A"/>
        </w:rPr>
        <w:t xml:space="preserve">received </w:t>
      </w:r>
      <w:r w:rsidRPr="00E54950">
        <w:rPr>
          <w:rFonts w:ascii="Times New Roman" w:eastAsia="Times New Roman" w:hAnsi="Times New Roman" w:cs="Times New Roman"/>
          <w:color w:val="171717" w:themeColor="background2" w:themeShade="1A"/>
        </w:rPr>
        <w:t>by no later than</w:t>
      </w:r>
      <w:r w:rsidRPr="00F83F36">
        <w:rPr>
          <w:rFonts w:ascii="Times New Roman" w:eastAsia="Times New Roman" w:hAnsi="Times New Roman" w:cs="Times New Roman"/>
          <w:b/>
          <w:bCs/>
          <w:color w:val="171717" w:themeColor="background2" w:themeShade="1A"/>
        </w:rPr>
        <w:t xml:space="preserve"> </w:t>
      </w:r>
      <w:r w:rsidRPr="008F1E66">
        <w:rPr>
          <w:rFonts w:ascii="Times New Roman" w:eastAsia="Times New Roman" w:hAnsi="Times New Roman" w:cs="Times New Roman"/>
          <w:b/>
          <w:bCs/>
          <w:u w:val="single"/>
        </w:rPr>
        <w:t xml:space="preserve">Thursday, </w:t>
      </w:r>
      <w:r w:rsidR="00655586">
        <w:rPr>
          <w:rFonts w:ascii="Times New Roman" w:eastAsia="Times New Roman" w:hAnsi="Times New Roman" w:cs="Times New Roman"/>
          <w:b/>
          <w:bCs/>
          <w:u w:val="single"/>
        </w:rPr>
        <w:t>September 15</w:t>
      </w:r>
      <w:r w:rsidR="00DC66AD" w:rsidRPr="008F1E66">
        <w:rPr>
          <w:rFonts w:ascii="Times New Roman" w:eastAsia="Times New Roman" w:hAnsi="Times New Roman" w:cs="Times New Roman"/>
          <w:b/>
          <w:bCs/>
          <w:u w:val="single"/>
        </w:rPr>
        <w:t xml:space="preserve">, </w:t>
      </w:r>
      <w:r w:rsidRPr="008F1E66">
        <w:rPr>
          <w:rFonts w:ascii="Times New Roman" w:eastAsia="Times New Roman" w:hAnsi="Times New Roman" w:cs="Times New Roman"/>
          <w:b/>
          <w:bCs/>
          <w:u w:val="single"/>
        </w:rPr>
        <w:t>202</w:t>
      </w:r>
      <w:r w:rsidR="00DC66AD" w:rsidRPr="008F1E66">
        <w:rPr>
          <w:rFonts w:ascii="Times New Roman" w:eastAsia="Times New Roman" w:hAnsi="Times New Roman" w:cs="Times New Roman"/>
          <w:b/>
          <w:bCs/>
          <w:u w:val="single"/>
        </w:rPr>
        <w:t>2</w:t>
      </w:r>
      <w:r w:rsidRPr="005E7B00">
        <w:rPr>
          <w:rFonts w:ascii="Times New Roman" w:eastAsia="Times New Roman" w:hAnsi="Times New Roman" w:cs="Times New Roman"/>
          <w:bCs/>
        </w:rPr>
        <w:t>.</w:t>
      </w:r>
    </w:p>
    <w:p w14:paraId="6D2FA054" w14:textId="77777777" w:rsidR="007F25B4" w:rsidRPr="00F83F36" w:rsidRDefault="007F25B4" w:rsidP="00F83F36">
      <w:pPr>
        <w:spacing w:after="0" w:line="240" w:lineRule="auto"/>
        <w:rPr>
          <w:rFonts w:ascii="Times New Roman" w:eastAsia="Times New Roman" w:hAnsi="Times New Roman" w:cs="Times New Roman"/>
          <w:bCs/>
        </w:rPr>
      </w:pPr>
    </w:p>
    <w:p w14:paraId="4BD84965" w14:textId="13DC8279" w:rsidR="007C2038" w:rsidRPr="00F83F36" w:rsidRDefault="007C2038" w:rsidP="007C2038">
      <w:pPr>
        <w:spacing w:after="0" w:line="240" w:lineRule="auto"/>
        <w:rPr>
          <w:rFonts w:ascii="Times New Roman" w:eastAsia="Times New Roman" w:hAnsi="Times New Roman" w:cs="Times New Roman"/>
          <w:b/>
          <w:bCs/>
          <w:u w:val="single"/>
        </w:rPr>
      </w:pPr>
      <w:r w:rsidRPr="00F83F36">
        <w:rPr>
          <w:rFonts w:ascii="Times New Roman" w:eastAsia="Times New Roman" w:hAnsi="Times New Roman" w:cs="Times New Roman"/>
          <w:b/>
          <w:bCs/>
          <w:u w:val="single"/>
        </w:rPr>
        <w:t xml:space="preserve">SUBMITTING </w:t>
      </w:r>
      <w:r>
        <w:rPr>
          <w:rFonts w:ascii="Times New Roman" w:eastAsia="Times New Roman" w:hAnsi="Times New Roman" w:cs="Times New Roman"/>
          <w:b/>
          <w:bCs/>
          <w:u w:val="single"/>
        </w:rPr>
        <w:t>F-1 REPORTS</w:t>
      </w:r>
    </w:p>
    <w:p w14:paraId="43848B32" w14:textId="77777777" w:rsidR="007C2038" w:rsidRDefault="007C2038" w:rsidP="007C2038">
      <w:pPr>
        <w:spacing w:after="0" w:line="240" w:lineRule="auto"/>
        <w:rPr>
          <w:rFonts w:ascii="Times New Roman" w:eastAsia="Times New Roman" w:hAnsi="Times New Roman" w:cs="Times New Roman"/>
          <w:bCs/>
        </w:rPr>
      </w:pPr>
    </w:p>
    <w:p w14:paraId="688DE8AA" w14:textId="3706BD03" w:rsidR="007C2038" w:rsidRDefault="007C2038" w:rsidP="007C2038">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You are strongly encouraged to complete and submit your F-1 report prior to the Enforcement Hearing so it is </w:t>
      </w:r>
      <w:r w:rsidRPr="003C0005">
        <w:rPr>
          <w:rFonts w:ascii="Times New Roman" w:eastAsia="Times New Roman" w:hAnsi="Times New Roman" w:cs="Times New Roman"/>
          <w:b/>
          <w:u w:val="single"/>
        </w:rPr>
        <w:t>received</w:t>
      </w:r>
      <w:r w:rsidRPr="003C0005">
        <w:rPr>
          <w:rFonts w:ascii="Times New Roman" w:eastAsia="Times New Roman" w:hAnsi="Times New Roman" w:cs="Times New Roman"/>
          <w:bCs/>
          <w:u w:val="single"/>
        </w:rPr>
        <w:t xml:space="preserve"> by the PDC</w:t>
      </w:r>
      <w:r>
        <w:rPr>
          <w:rFonts w:ascii="Times New Roman" w:eastAsia="Times New Roman" w:hAnsi="Times New Roman" w:cs="Times New Roman"/>
          <w:bCs/>
        </w:rPr>
        <w:t xml:space="preserve"> no later than </w:t>
      </w:r>
      <w:r w:rsidRPr="003C0005">
        <w:rPr>
          <w:rFonts w:ascii="Times New Roman" w:eastAsia="Times New Roman" w:hAnsi="Times New Roman" w:cs="Times New Roman"/>
          <w:b/>
          <w:u w:val="single"/>
        </w:rPr>
        <w:t xml:space="preserve">Thursday, </w:t>
      </w:r>
      <w:r w:rsidR="00655586">
        <w:rPr>
          <w:rFonts w:ascii="Times New Roman" w:eastAsia="Times New Roman" w:hAnsi="Times New Roman" w:cs="Times New Roman"/>
          <w:b/>
          <w:u w:val="single"/>
        </w:rPr>
        <w:t>September 15</w:t>
      </w:r>
      <w:r w:rsidRPr="003C0005">
        <w:rPr>
          <w:rFonts w:ascii="Times New Roman" w:eastAsia="Times New Roman" w:hAnsi="Times New Roman" w:cs="Times New Roman"/>
          <w:b/>
          <w:u w:val="single"/>
        </w:rPr>
        <w:t>, 2022</w:t>
      </w:r>
      <w:r>
        <w:rPr>
          <w:rFonts w:ascii="Times New Roman" w:eastAsia="Times New Roman" w:hAnsi="Times New Roman" w:cs="Times New Roman"/>
          <w:bCs/>
        </w:rPr>
        <w:t xml:space="preserve">. </w:t>
      </w:r>
    </w:p>
    <w:p w14:paraId="1E7672D7" w14:textId="77777777" w:rsidR="007C2038" w:rsidRDefault="007C2038" w:rsidP="007C2038">
      <w:pPr>
        <w:spacing w:after="0" w:line="240" w:lineRule="auto"/>
        <w:rPr>
          <w:rFonts w:ascii="Times New Roman" w:eastAsia="Times New Roman" w:hAnsi="Times New Roman" w:cs="Times New Roman"/>
          <w:bCs/>
        </w:rPr>
      </w:pPr>
    </w:p>
    <w:p w14:paraId="2368EE87" w14:textId="722EA011" w:rsidR="004070F0" w:rsidRDefault="007C2038" w:rsidP="007C2038">
      <w:pPr>
        <w:spacing w:after="0" w:line="240" w:lineRule="auto"/>
        <w:rPr>
          <w:rFonts w:ascii="Times New Roman" w:eastAsia="Times New Roman" w:hAnsi="Times New Roman" w:cs="Times New Roman"/>
          <w:bCs/>
        </w:rPr>
      </w:pPr>
      <w:r>
        <w:rPr>
          <w:rFonts w:ascii="Times New Roman" w:eastAsia="Times New Roman" w:hAnsi="Times New Roman" w:cs="Times New Roman"/>
          <w:bCs/>
        </w:rPr>
        <w:t>The F-1 report covering 202</w:t>
      </w:r>
      <w:r w:rsidR="00655586">
        <w:rPr>
          <w:rFonts w:ascii="Times New Roman" w:eastAsia="Times New Roman" w:hAnsi="Times New Roman" w:cs="Times New Roman"/>
          <w:bCs/>
        </w:rPr>
        <w:t>1</w:t>
      </w:r>
      <w:r>
        <w:rPr>
          <w:rFonts w:ascii="Times New Roman" w:eastAsia="Times New Roman" w:hAnsi="Times New Roman" w:cs="Times New Roman"/>
          <w:bCs/>
        </w:rPr>
        <w:t xml:space="preserve"> activity that was due </w:t>
      </w:r>
      <w:r w:rsidR="000B6A51">
        <w:rPr>
          <w:rFonts w:ascii="Times New Roman" w:eastAsia="Times New Roman" w:hAnsi="Times New Roman" w:cs="Times New Roman"/>
          <w:bCs/>
        </w:rPr>
        <w:t xml:space="preserve">by </w:t>
      </w:r>
      <w:r>
        <w:rPr>
          <w:rFonts w:ascii="Times New Roman" w:eastAsia="Times New Roman" w:hAnsi="Times New Roman" w:cs="Times New Roman"/>
          <w:bCs/>
        </w:rPr>
        <w:t xml:space="preserve">April 15, </w:t>
      </w:r>
      <w:proofErr w:type="gramStart"/>
      <w:r>
        <w:rPr>
          <w:rFonts w:ascii="Times New Roman" w:eastAsia="Times New Roman" w:hAnsi="Times New Roman" w:cs="Times New Roman"/>
          <w:bCs/>
        </w:rPr>
        <w:t>202</w:t>
      </w:r>
      <w:r w:rsidR="00655586">
        <w:rPr>
          <w:rFonts w:ascii="Times New Roman" w:eastAsia="Times New Roman" w:hAnsi="Times New Roman" w:cs="Times New Roman"/>
          <w:bCs/>
        </w:rPr>
        <w:t>2</w:t>
      </w:r>
      <w:proofErr w:type="gramEnd"/>
      <w:r>
        <w:rPr>
          <w:rFonts w:ascii="Times New Roman" w:eastAsia="Times New Roman" w:hAnsi="Times New Roman" w:cs="Times New Roman"/>
          <w:bCs/>
        </w:rPr>
        <w:t xml:space="preserve"> must be filed electronically</w:t>
      </w:r>
      <w:r w:rsidR="004070F0">
        <w:rPr>
          <w:rFonts w:ascii="Times New Roman" w:eastAsia="Times New Roman" w:hAnsi="Times New Roman" w:cs="Times New Roman"/>
          <w:bCs/>
        </w:rPr>
        <w:t xml:space="preserve">. Online F-1 Instructions are enclosed. </w:t>
      </w:r>
    </w:p>
    <w:p w14:paraId="3127EC9E" w14:textId="77777777" w:rsidR="004070F0" w:rsidRDefault="004070F0" w:rsidP="007C2038">
      <w:pPr>
        <w:spacing w:after="0" w:line="240" w:lineRule="auto"/>
        <w:rPr>
          <w:rFonts w:ascii="Times New Roman" w:eastAsia="Times New Roman" w:hAnsi="Times New Roman" w:cs="Times New Roman"/>
          <w:bCs/>
        </w:rPr>
      </w:pPr>
    </w:p>
    <w:p w14:paraId="14F32FE8" w14:textId="2BD244A4" w:rsidR="007C2038" w:rsidRPr="003C0005" w:rsidRDefault="003C0005" w:rsidP="00F83F36">
      <w:pPr>
        <w:spacing w:after="0" w:line="240" w:lineRule="auto"/>
        <w:rPr>
          <w:rFonts w:ascii="Times New Roman" w:eastAsia="Times New Roman" w:hAnsi="Times New Roman" w:cs="Times New Roman"/>
          <w:b/>
          <w:i/>
          <w:iCs/>
        </w:rPr>
      </w:pPr>
      <w:r w:rsidRPr="003C0005">
        <w:rPr>
          <w:rFonts w:ascii="Times New Roman" w:eastAsia="Times New Roman" w:hAnsi="Times New Roman" w:cs="Times New Roman"/>
          <w:b/>
          <w:i/>
          <w:iCs/>
        </w:rPr>
        <w:t>Please note than an F-1 report disclosing 202</w:t>
      </w:r>
      <w:r w:rsidR="00E15338">
        <w:rPr>
          <w:rFonts w:ascii="Times New Roman" w:eastAsia="Times New Roman" w:hAnsi="Times New Roman" w:cs="Times New Roman"/>
          <w:b/>
          <w:i/>
          <w:iCs/>
        </w:rPr>
        <w:t>1</w:t>
      </w:r>
      <w:r w:rsidRPr="003C0005">
        <w:rPr>
          <w:rFonts w:ascii="Times New Roman" w:eastAsia="Times New Roman" w:hAnsi="Times New Roman" w:cs="Times New Roman"/>
          <w:b/>
          <w:i/>
          <w:iCs/>
        </w:rPr>
        <w:t xml:space="preserve"> activity is the subject of this enforcement hearing.</w:t>
      </w:r>
      <w:r w:rsidR="00456622">
        <w:rPr>
          <w:rFonts w:ascii="Times New Roman" w:eastAsia="Times New Roman" w:hAnsi="Times New Roman" w:cs="Times New Roman"/>
          <w:b/>
          <w:i/>
          <w:iCs/>
        </w:rPr>
        <w:t xml:space="preserve"> If you served all or part of 2021 this F-1 report is required. </w:t>
      </w:r>
    </w:p>
    <w:p w14:paraId="18CB5714" w14:textId="77777777" w:rsidR="007C2038" w:rsidRDefault="007C2038" w:rsidP="00F83F36">
      <w:pPr>
        <w:spacing w:after="0" w:line="240" w:lineRule="auto"/>
        <w:rPr>
          <w:rFonts w:ascii="Times New Roman" w:eastAsia="Times New Roman" w:hAnsi="Times New Roman" w:cs="Times New Roman"/>
          <w:bCs/>
        </w:rPr>
      </w:pPr>
    </w:p>
    <w:p w14:paraId="0AC6BBAC" w14:textId="77777777" w:rsidR="00EF5766" w:rsidRDefault="00EF5766">
      <w:pPr>
        <w:rPr>
          <w:rFonts w:ascii="Times New Roman" w:eastAsia="Times New Roman" w:hAnsi="Times New Roman" w:cs="Times New Roman"/>
          <w:bCs/>
        </w:rPr>
      </w:pPr>
      <w:r>
        <w:rPr>
          <w:rFonts w:ascii="Times New Roman" w:eastAsia="Times New Roman" w:hAnsi="Times New Roman" w:cs="Times New Roman"/>
          <w:bCs/>
        </w:rPr>
        <w:br w:type="page"/>
      </w:r>
    </w:p>
    <w:p w14:paraId="5726960C" w14:textId="044FF716" w:rsidR="007F25B4" w:rsidRPr="002A6F4F" w:rsidRDefault="007F25B4" w:rsidP="00F83F36">
      <w:pPr>
        <w:spacing w:after="0" w:line="240" w:lineRule="auto"/>
        <w:rPr>
          <w:rFonts w:ascii="Times New Roman" w:eastAsia="Times New Roman" w:hAnsi="Times New Roman" w:cs="Times New Roman"/>
          <w:bCs/>
        </w:rPr>
      </w:pPr>
      <w:r w:rsidRPr="00F83F36">
        <w:rPr>
          <w:rFonts w:ascii="Times New Roman" w:eastAsia="Times New Roman" w:hAnsi="Times New Roman" w:cs="Times New Roman"/>
          <w:bCs/>
        </w:rPr>
        <w:lastRenderedPageBreak/>
        <w:t xml:space="preserve">If you have any questions about the hearing process prior to the hearing date, please contact </w:t>
      </w:r>
      <w:bookmarkStart w:id="0" w:name="_Hlk521938093"/>
      <w:r w:rsidRPr="00F83F36">
        <w:rPr>
          <w:rFonts w:ascii="Times New Roman" w:eastAsia="Times New Roman" w:hAnsi="Times New Roman" w:cs="Times New Roman"/>
          <w:bCs/>
        </w:rPr>
        <w:t xml:space="preserve">PDC Staff by email at </w:t>
      </w:r>
      <w:hyperlink r:id="rId14" w:history="1">
        <w:r w:rsidRPr="00F83F36">
          <w:rPr>
            <w:rStyle w:val="Hyperlink"/>
            <w:rFonts w:ascii="Times New Roman" w:eastAsia="Times New Roman" w:hAnsi="Times New Roman" w:cs="Times New Roman"/>
            <w:bCs/>
          </w:rPr>
          <w:t>pdc@pdc.wa.gov</w:t>
        </w:r>
      </w:hyperlink>
      <w:r w:rsidRPr="00F83F36">
        <w:rPr>
          <w:rFonts w:ascii="Times New Roman" w:eastAsia="Times New Roman" w:hAnsi="Times New Roman" w:cs="Times New Roman"/>
          <w:bCs/>
        </w:rPr>
        <w:t xml:space="preserve"> – and be sure to reference your case number in the subject line of the email.</w:t>
      </w:r>
    </w:p>
    <w:bookmarkEnd w:id="0"/>
    <w:p w14:paraId="14523BA5" w14:textId="77777777" w:rsidR="00C028BE" w:rsidRPr="006536F5" w:rsidRDefault="00C028BE" w:rsidP="00F83F36">
      <w:pPr>
        <w:spacing w:after="0" w:line="240" w:lineRule="auto"/>
        <w:rPr>
          <w:rFonts w:ascii="Times New Roman" w:eastAsia="Times New Roman" w:hAnsi="Times New Roman" w:cs="Times New Roman"/>
          <w:bCs/>
        </w:rPr>
      </w:pPr>
    </w:p>
    <w:p w14:paraId="31C6D3A7" w14:textId="77777777" w:rsidR="00C028BE" w:rsidRDefault="00BF0B54" w:rsidP="00F83F36">
      <w:pPr>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Sincerely,</w:t>
      </w:r>
    </w:p>
    <w:p w14:paraId="33B275AD" w14:textId="77777777" w:rsidR="00BF0B54" w:rsidRDefault="00BF0B54" w:rsidP="00F83F36">
      <w:pPr>
        <w:spacing w:after="0" w:line="240" w:lineRule="auto"/>
        <w:rPr>
          <w:rFonts w:ascii="Times New Roman" w:eastAsia="Times New Roman" w:hAnsi="Times New Roman" w:cs="Times New Roman"/>
          <w:bCs/>
          <w:noProof/>
        </w:rPr>
      </w:pPr>
    </w:p>
    <w:p w14:paraId="605936AD" w14:textId="77777777" w:rsidR="00BF0B54" w:rsidRDefault="00BF0B54" w:rsidP="00F83F36">
      <w:pPr>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PDC Staff</w:t>
      </w:r>
    </w:p>
    <w:p w14:paraId="599379F7" w14:textId="7DFEBD40" w:rsidR="00BF0B54" w:rsidRDefault="00BF0B54" w:rsidP="00F83F36">
      <w:pPr>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Compliance and Enforcement Division</w:t>
      </w:r>
    </w:p>
    <w:p w14:paraId="30AF3F8E" w14:textId="77777777" w:rsidR="00781944" w:rsidRDefault="00781944" w:rsidP="00F83F36">
      <w:pPr>
        <w:spacing w:after="0" w:line="240" w:lineRule="auto"/>
        <w:rPr>
          <w:rFonts w:ascii="Times New Roman" w:eastAsia="Times New Roman" w:hAnsi="Times New Roman" w:cs="Times New Roman"/>
          <w:bCs/>
          <w:noProof/>
        </w:rPr>
      </w:pPr>
    </w:p>
    <w:p w14:paraId="56144099" w14:textId="70B5800F" w:rsidR="00781944" w:rsidRDefault="00781944" w:rsidP="00F83F36">
      <w:pPr>
        <w:spacing w:after="0" w:line="240" w:lineRule="auto"/>
        <w:rPr>
          <w:rFonts w:ascii="Times New Roman" w:eastAsia="Times New Roman" w:hAnsi="Times New Roman" w:cs="Times New Roman"/>
          <w:bCs/>
          <w:noProof/>
        </w:rPr>
      </w:pPr>
      <w:r>
        <w:rPr>
          <w:noProof/>
        </w:rPr>
        <w:drawing>
          <wp:inline distT="0" distB="0" distL="0" distR="0" wp14:anchorId="5526CC70" wp14:editId="2EBA5D52">
            <wp:extent cx="3783330" cy="457200"/>
            <wp:effectExtent l="0" t="0" r="7620" b="0"/>
            <wp:docPr id="7" name="Picture 7" descr="cid:image001.png@01D2254B.B6810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
                      <a:extLst>
                        <a:ext uri="{28A0092B-C50C-407E-A947-70E740481C1C}">
                          <a14:useLocalDpi xmlns:a14="http://schemas.microsoft.com/office/drawing/2010/main" val="0"/>
                        </a:ext>
                      </a:extLst>
                    </a:blip>
                    <a:stretch>
                      <a:fillRect/>
                    </a:stretch>
                  </pic:blipFill>
                  <pic:spPr>
                    <a:xfrm>
                      <a:off x="0" y="0"/>
                      <a:ext cx="3785771" cy="457495"/>
                    </a:xfrm>
                    <a:prstGeom prst="rect">
                      <a:avLst/>
                    </a:prstGeom>
                  </pic:spPr>
                </pic:pic>
              </a:graphicData>
            </a:graphic>
          </wp:inline>
        </w:drawing>
      </w:r>
    </w:p>
    <w:p w14:paraId="09BAE0E2" w14:textId="6C090950" w:rsidR="00BF0B54" w:rsidRDefault="00BF0B54" w:rsidP="00F83F36">
      <w:pPr>
        <w:spacing w:after="0" w:line="240" w:lineRule="auto"/>
        <w:rPr>
          <w:rFonts w:ascii="Times New Roman" w:eastAsia="Times New Roman" w:hAnsi="Times New Roman" w:cs="Times New Roman"/>
          <w:bCs/>
          <w:noProof/>
        </w:rPr>
      </w:pPr>
    </w:p>
    <w:p w14:paraId="31B736A7" w14:textId="77777777" w:rsidR="00781944" w:rsidRDefault="00781944" w:rsidP="00F83F36">
      <w:pPr>
        <w:spacing w:after="0" w:line="240" w:lineRule="auto"/>
        <w:rPr>
          <w:rFonts w:ascii="Times New Roman" w:eastAsia="Times New Roman" w:hAnsi="Times New Roman" w:cs="Times New Roman"/>
          <w:bCs/>
          <w:noProof/>
        </w:rPr>
      </w:pPr>
    </w:p>
    <w:p w14:paraId="61520402" w14:textId="77777777" w:rsidR="00BF0B54" w:rsidRPr="006536F5" w:rsidRDefault="00BF0B54" w:rsidP="00F83F36">
      <w:pPr>
        <w:spacing w:after="0" w:line="240" w:lineRule="auto"/>
        <w:rPr>
          <w:rFonts w:ascii="Times New Roman" w:eastAsia="Times New Roman" w:hAnsi="Times New Roman" w:cs="Times New Roman"/>
          <w:bCs/>
        </w:rPr>
      </w:pPr>
      <w:r>
        <w:rPr>
          <w:rFonts w:ascii="Times New Roman" w:eastAsia="Times New Roman" w:hAnsi="Times New Roman" w:cs="Times New Roman"/>
          <w:bCs/>
          <w:noProof/>
        </w:rPr>
        <w:t>Enclosures</w:t>
      </w:r>
    </w:p>
    <w:p w14:paraId="2270ACA0" w14:textId="77777777" w:rsidR="00C028BE" w:rsidRPr="006536F5" w:rsidRDefault="00C028BE" w:rsidP="00327D2A">
      <w:pPr>
        <w:spacing w:after="0" w:line="240" w:lineRule="auto"/>
        <w:rPr>
          <w:rFonts w:ascii="Times New Roman" w:eastAsia="Times New Roman" w:hAnsi="Times New Roman" w:cs="Times New Roman"/>
          <w:bCs/>
        </w:rPr>
      </w:pPr>
    </w:p>
    <w:p w14:paraId="579B3F2E" w14:textId="58479830" w:rsidR="003C7215" w:rsidRDefault="003C7215" w:rsidP="003C7215">
      <w:pPr>
        <w:numPr>
          <w:ilvl w:val="0"/>
          <w:numId w:val="1"/>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F-1 </w:t>
      </w:r>
      <w:r w:rsidR="00781944">
        <w:rPr>
          <w:rFonts w:ascii="Times New Roman" w:eastAsia="Times New Roman" w:hAnsi="Times New Roman" w:cs="Times New Roman"/>
          <w:bCs/>
        </w:rPr>
        <w:t>R</w:t>
      </w:r>
      <w:r>
        <w:rPr>
          <w:rFonts w:ascii="Times New Roman" w:eastAsia="Times New Roman" w:hAnsi="Times New Roman" w:cs="Times New Roman"/>
          <w:bCs/>
        </w:rPr>
        <w:t>eport</w:t>
      </w:r>
      <w:r w:rsidR="007B6239">
        <w:rPr>
          <w:rFonts w:ascii="Times New Roman" w:eastAsia="Times New Roman" w:hAnsi="Times New Roman" w:cs="Times New Roman"/>
          <w:bCs/>
        </w:rPr>
        <w:t xml:space="preserve"> </w:t>
      </w:r>
      <w:r w:rsidR="00F352DD">
        <w:rPr>
          <w:rFonts w:ascii="Times New Roman" w:eastAsia="Times New Roman" w:hAnsi="Times New Roman" w:cs="Times New Roman"/>
          <w:bCs/>
        </w:rPr>
        <w:t>I</w:t>
      </w:r>
      <w:r w:rsidR="007B6239">
        <w:rPr>
          <w:rFonts w:ascii="Times New Roman" w:eastAsia="Times New Roman" w:hAnsi="Times New Roman" w:cs="Times New Roman"/>
          <w:bCs/>
        </w:rPr>
        <w:t>nstructions</w:t>
      </w:r>
    </w:p>
    <w:p w14:paraId="5054FF48" w14:textId="2D0676D1" w:rsidR="00E678E4" w:rsidRPr="00781944" w:rsidRDefault="008F7672" w:rsidP="007B5036">
      <w:pPr>
        <w:numPr>
          <w:ilvl w:val="0"/>
          <w:numId w:val="1"/>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PDC</w:t>
      </w:r>
      <w:r w:rsidRPr="006536F5">
        <w:rPr>
          <w:rFonts w:ascii="Times New Roman" w:eastAsia="Times New Roman" w:hAnsi="Times New Roman" w:cs="Times New Roman"/>
          <w:bCs/>
        </w:rPr>
        <w:t xml:space="preserve"> Penalty Schedule</w:t>
      </w:r>
      <w:r w:rsidR="00C028BE" w:rsidRPr="00781944">
        <w:rPr>
          <w:rFonts w:ascii="Times New Roman" w:eastAsia="Times New Roman" w:hAnsi="Times New Roman" w:cs="Times New Roman"/>
        </w:rPr>
        <w:br w:type="page"/>
      </w:r>
    </w:p>
    <w:p w14:paraId="541080A5" w14:textId="7AC19EA7" w:rsidR="00915E26" w:rsidRDefault="00E40B8A" w:rsidP="00915E26">
      <w:pPr>
        <w:pStyle w:val="NormalWeb"/>
        <w:spacing w:before="0" w:beforeAutospacing="0" w:after="120" w:afterAutospacing="0"/>
        <w:ind w:left="360"/>
        <w:jc w:val="center"/>
        <w:rPr>
          <w:b/>
          <w:bCs/>
          <w:color w:val="000000"/>
          <w:sz w:val="27"/>
          <w:szCs w:val="27"/>
        </w:rPr>
      </w:pPr>
      <w:r w:rsidRPr="00CD33F4">
        <w:rPr>
          <w:b/>
          <w:bCs/>
          <w:color w:val="000000"/>
          <w:sz w:val="27"/>
          <w:szCs w:val="27"/>
        </w:rPr>
        <w:lastRenderedPageBreak/>
        <w:t>How to file your Personal Financial Affairs Statement with the PDC</w:t>
      </w:r>
    </w:p>
    <w:p w14:paraId="779920D2" w14:textId="4376E651" w:rsidR="00E678E4" w:rsidRPr="000D02B3" w:rsidRDefault="00E40B8A" w:rsidP="00915E26">
      <w:pPr>
        <w:pStyle w:val="NormalWeb"/>
        <w:spacing w:before="0" w:beforeAutospacing="0" w:after="0" w:afterAutospacing="0"/>
        <w:jc w:val="center"/>
        <w:rPr>
          <w:color w:val="2E74B5" w:themeColor="accent1" w:themeShade="BF"/>
          <w:u w:val="single"/>
        </w:rPr>
      </w:pPr>
      <w:r w:rsidRPr="00CD33F4">
        <w:rPr>
          <w:color w:val="2E74B5" w:themeColor="accent1" w:themeShade="BF"/>
          <w:u w:val="single"/>
        </w:rPr>
        <w:t>https://www.pdc.wa.gov/engage/news/new-f-1-reporting-experience-now-live</w:t>
      </w:r>
    </w:p>
    <w:p w14:paraId="488D1651" w14:textId="77777777" w:rsidR="00E678E4" w:rsidRPr="000D02B3" w:rsidRDefault="00E678E4" w:rsidP="00E678E4">
      <w:pPr>
        <w:pStyle w:val="NormalWeb"/>
        <w:rPr>
          <w:color w:val="000000"/>
        </w:rPr>
      </w:pPr>
      <w:r w:rsidRPr="000D02B3">
        <w:rPr>
          <w:color w:val="000000"/>
        </w:rPr>
        <w:t>January 8, 2020</w:t>
      </w:r>
    </w:p>
    <w:p w14:paraId="679E0F58" w14:textId="77777777" w:rsidR="00E678E4" w:rsidRPr="000D02B3" w:rsidRDefault="00E678E4" w:rsidP="00E678E4">
      <w:pPr>
        <w:pStyle w:val="NormalWeb"/>
        <w:rPr>
          <w:color w:val="000000"/>
        </w:rPr>
      </w:pPr>
      <w:r w:rsidRPr="000D02B3">
        <w:rPr>
          <w:color w:val="000000"/>
        </w:rPr>
        <w:t>Electronic filing of financial affairs disclosure (F-1) statements has moved to a new user experience designed to simplify filing and to help filers know what to report. See our video for a brief overview of the new system and its features. You can also watch this longer training video for step-by-step instruction.</w:t>
      </w:r>
    </w:p>
    <w:p w14:paraId="35BF8EB7" w14:textId="77777777" w:rsidR="00E678E4" w:rsidRPr="000D02B3" w:rsidRDefault="00E678E4" w:rsidP="00E678E4">
      <w:pPr>
        <w:pStyle w:val="NormalWeb"/>
        <w:rPr>
          <w:color w:val="000000"/>
        </w:rPr>
      </w:pPr>
      <w:r w:rsidRPr="000D02B3">
        <w:rPr>
          <w:color w:val="000000"/>
        </w:rPr>
        <w:t>Appointed and elected officials required to submit Personal Financial Affairs (F-1) disclosures will use the new online system to submit their statements.</w:t>
      </w:r>
    </w:p>
    <w:p w14:paraId="10D2E3F7" w14:textId="77777777" w:rsidR="00E678E4" w:rsidRPr="000D02B3" w:rsidRDefault="00E678E4" w:rsidP="00E678E4">
      <w:pPr>
        <w:pStyle w:val="NormalWeb"/>
        <w:rPr>
          <w:color w:val="000000"/>
        </w:rPr>
      </w:pPr>
      <w:r w:rsidRPr="000D02B3">
        <w:rPr>
          <w:color w:val="000000"/>
        </w:rPr>
        <w:t>Here is how to get access to the new system:</w:t>
      </w:r>
    </w:p>
    <w:p w14:paraId="05803A46" w14:textId="77777777" w:rsidR="00E678E4" w:rsidRPr="000D02B3" w:rsidRDefault="00E678E4" w:rsidP="00E678E4">
      <w:pPr>
        <w:pStyle w:val="NormalWeb"/>
        <w:rPr>
          <w:color w:val="000000"/>
        </w:rPr>
      </w:pPr>
      <w:r w:rsidRPr="000D02B3">
        <w:rPr>
          <w:color w:val="000000"/>
        </w:rPr>
        <w:t xml:space="preserve">1. Set up a SAW account </w:t>
      </w:r>
      <w:proofErr w:type="gramStart"/>
      <w:r w:rsidRPr="000D02B3">
        <w:rPr>
          <w:color w:val="000000"/>
        </w:rPr>
        <w:t>To</w:t>
      </w:r>
      <w:proofErr w:type="gramEnd"/>
      <w:r w:rsidRPr="000D02B3">
        <w:rPr>
          <w:color w:val="000000"/>
        </w:rPr>
        <w:t xml:space="preserve"> get started, you’ll need a Secure Access Washington (SAW) account, if you don’t already have one. This PDC video offers a guide to establishing a SAW account.</w:t>
      </w:r>
    </w:p>
    <w:p w14:paraId="2348441B" w14:textId="77777777" w:rsidR="00E678E4" w:rsidRPr="000D02B3" w:rsidRDefault="00E678E4" w:rsidP="00E678E4">
      <w:pPr>
        <w:pStyle w:val="NormalWeb"/>
        <w:rPr>
          <w:color w:val="000000"/>
        </w:rPr>
      </w:pPr>
      <w:r w:rsidRPr="000D02B3">
        <w:rPr>
          <w:color w:val="000000"/>
        </w:rPr>
        <w:t>In setting up your SAW account, you might want to use an email that you have established already with the PDC. That will be the easiest way to get linked to your F-1 information.</w:t>
      </w:r>
    </w:p>
    <w:p w14:paraId="26698DE3" w14:textId="77777777" w:rsidR="00E678E4" w:rsidRPr="000D02B3" w:rsidRDefault="00E678E4" w:rsidP="00E678E4">
      <w:pPr>
        <w:pStyle w:val="NormalWeb"/>
        <w:rPr>
          <w:color w:val="000000"/>
        </w:rPr>
      </w:pPr>
      <w:r w:rsidRPr="000D02B3">
        <w:rPr>
          <w:color w:val="000000"/>
        </w:rPr>
        <w:t xml:space="preserve">2. Go to the new system Once you have a SAW account, log into </w:t>
      </w:r>
      <w:proofErr w:type="gramStart"/>
      <w:r w:rsidRPr="000D02B3">
        <w:rPr>
          <w:color w:val="000000"/>
        </w:rPr>
        <w:t>it</w:t>
      </w:r>
      <w:proofErr w:type="gramEnd"/>
      <w:r w:rsidRPr="000D02B3">
        <w:rPr>
          <w:color w:val="000000"/>
        </w:rPr>
        <w:t xml:space="preserve"> and go to the new system using this link: Financial Affairs online reporting system. Please note that the system is not compatible with Internet Explorer.</w:t>
      </w:r>
    </w:p>
    <w:p w14:paraId="3A74FB48" w14:textId="77777777" w:rsidR="00E678E4" w:rsidRPr="000D02B3" w:rsidRDefault="00E678E4" w:rsidP="00E678E4">
      <w:pPr>
        <w:pStyle w:val="NormalWeb"/>
        <w:rPr>
          <w:color w:val="000000"/>
        </w:rPr>
      </w:pPr>
      <w:r w:rsidRPr="000D02B3">
        <w:rPr>
          <w:color w:val="000000"/>
        </w:rPr>
        <w:t>If you don't see your name in the upper right-hand corner of the application, you can request access by clicking on "New filer." Enter the email you last used to file a F-1 with the PDC. You should receive an email with a one-time security code that you will need to use to access your reports.</w:t>
      </w:r>
    </w:p>
    <w:p w14:paraId="34D8CD60" w14:textId="77777777" w:rsidR="00E678E4" w:rsidRPr="000D02B3" w:rsidRDefault="00E678E4" w:rsidP="00E678E4">
      <w:pPr>
        <w:pStyle w:val="NormalWeb"/>
        <w:rPr>
          <w:color w:val="000000"/>
        </w:rPr>
      </w:pPr>
      <w:r w:rsidRPr="000D02B3">
        <w:rPr>
          <w:color w:val="000000"/>
        </w:rPr>
        <w:t>If the email address you’ve used previously for PDC filings is one you no longer can access, contact the PDC customer service staff at pdc@pdc.wa.gov to report the new email address that you’ll use for PDC reporting. Then, return to the application and request access.</w:t>
      </w:r>
    </w:p>
    <w:p w14:paraId="7C4BBC01" w14:textId="77777777" w:rsidR="00E678E4" w:rsidRPr="000D02B3" w:rsidRDefault="00E678E4" w:rsidP="00E678E4">
      <w:pPr>
        <w:pStyle w:val="NormalWeb"/>
        <w:rPr>
          <w:color w:val="000000"/>
        </w:rPr>
      </w:pPr>
      <w:r w:rsidRPr="000D02B3">
        <w:rPr>
          <w:color w:val="000000"/>
        </w:rPr>
        <w:t>3. Start filing</w:t>
      </w:r>
    </w:p>
    <w:p w14:paraId="0078744B" w14:textId="77777777" w:rsidR="00E678E4" w:rsidRPr="000D02B3" w:rsidRDefault="00E678E4" w:rsidP="00E678E4">
      <w:pPr>
        <w:pStyle w:val="NormalWeb"/>
        <w:rPr>
          <w:color w:val="000000"/>
        </w:rPr>
      </w:pPr>
      <w:r w:rsidRPr="000D02B3">
        <w:rPr>
          <w:color w:val="000000"/>
        </w:rPr>
        <w:t>Once you've established access, you will see the landing page of the new filing application. You can click the button labeled "Prior" to see your past F-1 statements. Or, if you're ready to begin filing, click the "Start" button.</w:t>
      </w:r>
    </w:p>
    <w:p w14:paraId="28121386" w14:textId="77777777" w:rsidR="00E678E4" w:rsidRPr="000D02B3" w:rsidRDefault="00E678E4" w:rsidP="00E678E4">
      <w:pPr>
        <w:pStyle w:val="NormalWeb"/>
        <w:rPr>
          <w:color w:val="000000"/>
        </w:rPr>
      </w:pPr>
      <w:r w:rsidRPr="000D02B3">
        <w:rPr>
          <w:color w:val="000000"/>
        </w:rPr>
        <w:t>4. Find help</w:t>
      </w:r>
    </w:p>
    <w:p w14:paraId="36171667" w14:textId="20607E30" w:rsidR="0043784E" w:rsidRPr="003C0005" w:rsidRDefault="00E678E4" w:rsidP="003C0005">
      <w:pPr>
        <w:pStyle w:val="NormalWeb"/>
        <w:rPr>
          <w:color w:val="000000"/>
        </w:rPr>
      </w:pPr>
      <w:r w:rsidRPr="000D02B3">
        <w:rPr>
          <w:color w:val="000000"/>
        </w:rPr>
        <w:t xml:space="preserve">Questions about what to report? The application itself includes pop-up windows (marked with a “?” icon) and a FAQ (see the Help? link in the upper right-hand corner) that leads you to instructions on our website. Our full F-1 reporting manual also is available here. If you don't see the answer to your question, contact us at </w:t>
      </w:r>
      <w:hyperlink r:id="rId16" w:history="1">
        <w:r w:rsidR="00B357DC" w:rsidRPr="000D02B3">
          <w:rPr>
            <w:rStyle w:val="Hyperlink"/>
          </w:rPr>
          <w:t>pdc@pdc.wa.gov</w:t>
        </w:r>
      </w:hyperlink>
      <w:r w:rsidR="00BB1A2C">
        <w:rPr>
          <w:color w:val="000000"/>
        </w:rPr>
        <w:t xml:space="preserve"> </w:t>
      </w:r>
      <w:r w:rsidR="00B357DC" w:rsidRPr="000D02B3">
        <w:rPr>
          <w:color w:val="000000"/>
        </w:rPr>
        <w:t xml:space="preserve"> </w:t>
      </w:r>
      <w:r w:rsidR="00901CE3">
        <w:rPr>
          <w:color w:val="000000"/>
        </w:rPr>
        <w:br w:type="page"/>
      </w:r>
      <w:bookmarkStart w:id="1" w:name="_Hlk15978709"/>
    </w:p>
    <w:p w14:paraId="3CA59B6C" w14:textId="77777777" w:rsidR="0043784E" w:rsidRPr="0043784E" w:rsidRDefault="0043784E" w:rsidP="00587901">
      <w:pPr>
        <w:spacing w:after="0" w:line="240" w:lineRule="auto"/>
        <w:rPr>
          <w:rFonts w:eastAsia="Times New Roman" w:cs="Arial"/>
          <w:szCs w:val="24"/>
        </w:rPr>
        <w:sectPr w:rsidR="0043784E" w:rsidRPr="0043784E" w:rsidSect="00BE1D4D">
          <w:headerReference w:type="first" r:id="rId17"/>
          <w:pgSz w:w="12240" w:h="15840"/>
          <w:pgMar w:top="720" w:right="1440" w:bottom="720" w:left="1440" w:header="720" w:footer="720" w:gutter="0"/>
          <w:cols w:space="720"/>
          <w:titlePg/>
          <w:docGrid w:linePitch="360"/>
        </w:sectPr>
      </w:pPr>
    </w:p>
    <w:bookmarkEnd w:id="1"/>
    <w:p w14:paraId="78397651" w14:textId="549BCD29" w:rsidR="0026288B" w:rsidRPr="00321141" w:rsidRDefault="0026288B" w:rsidP="00561D59">
      <w:pPr>
        <w:spacing w:before="100" w:beforeAutospacing="1" w:after="100" w:afterAutospacing="1" w:line="240" w:lineRule="exact"/>
        <w:ind w:right="-540"/>
        <w:outlineLvl w:val="2"/>
        <w:rPr>
          <w:rFonts w:ascii="Times New Roman" w:eastAsia="Times New Roman" w:hAnsi="Times New Roman" w:cs="Times New Roman"/>
          <w:b/>
          <w:bCs/>
          <w:szCs w:val="24"/>
        </w:rPr>
      </w:pPr>
      <w:r w:rsidRPr="00321141">
        <w:rPr>
          <w:rFonts w:ascii="Times New Roman" w:eastAsia="Times New Roman" w:hAnsi="Times New Roman" w:cs="Times New Roman"/>
          <w:b/>
          <w:bCs/>
          <w:szCs w:val="24"/>
        </w:rPr>
        <w:lastRenderedPageBreak/>
        <w:t>Penalty Schedule</w:t>
      </w:r>
      <w:r w:rsidRPr="00321141">
        <w:rPr>
          <w:rFonts w:ascii="Times New Roman" w:eastAsia="Times New Roman" w:hAnsi="Times New Roman" w:cs="Times New Roman"/>
          <w:bCs/>
          <w:szCs w:val="24"/>
        </w:rPr>
        <w:t xml:space="preserve"> [</w:t>
      </w:r>
      <w:hyperlink r:id="rId18" w:history="1">
        <w:r w:rsidRPr="00321141">
          <w:rPr>
            <w:rStyle w:val="Hyperlink"/>
            <w:rFonts w:ascii="Times New Roman" w:hAnsi="Times New Roman" w:cs="Times New Roman"/>
            <w:szCs w:val="24"/>
          </w:rPr>
          <w:t>WAC 390-37-1</w:t>
        </w:r>
        <w:r w:rsidR="00A34D53" w:rsidRPr="00321141">
          <w:rPr>
            <w:rStyle w:val="Hyperlink"/>
            <w:rFonts w:ascii="Times New Roman" w:hAnsi="Times New Roman" w:cs="Times New Roman"/>
            <w:szCs w:val="24"/>
          </w:rPr>
          <w:t>82</w:t>
        </w:r>
      </w:hyperlink>
      <w:r w:rsidRPr="00321141">
        <w:rPr>
          <w:rFonts w:ascii="Times New Roman" w:eastAsia="Times New Roman" w:hAnsi="Times New Roman" w:cs="Times New Roman"/>
          <w:bCs/>
          <w:szCs w:val="24"/>
        </w:rPr>
        <w:t>]</w:t>
      </w:r>
      <w:r w:rsidRPr="00321141">
        <w:rPr>
          <w:rFonts w:ascii="Times New Roman" w:eastAsia="Times New Roman" w:hAnsi="Times New Roman" w:cs="Times New Roman"/>
          <w:b/>
          <w:bCs/>
          <w:szCs w:val="24"/>
        </w:rPr>
        <w:t>:</w:t>
      </w:r>
    </w:p>
    <w:p w14:paraId="15708FD7" w14:textId="77777777" w:rsidR="00526881" w:rsidRPr="003C3586" w:rsidRDefault="00526881" w:rsidP="003C3586">
      <w:pPr>
        <w:pStyle w:val="Heading3"/>
        <w:shd w:val="clear" w:color="auto" w:fill="FFFFFF"/>
        <w:spacing w:before="0" w:line="240" w:lineRule="auto"/>
        <w:rPr>
          <w:rFonts w:ascii="Times New Roman" w:hAnsi="Times New Roman"/>
          <w:b/>
          <w:bCs/>
          <w:color w:val="000000"/>
          <w:sz w:val="27"/>
        </w:rPr>
      </w:pPr>
      <w:r w:rsidRPr="003C3586">
        <w:rPr>
          <w:rFonts w:ascii="Times New Roman" w:hAnsi="Times New Roman"/>
          <w:b/>
          <w:bCs/>
          <w:color w:val="000000"/>
        </w:rPr>
        <w:t>Penalty factors (full adjudicatory proceedings).</w:t>
      </w:r>
    </w:p>
    <w:p w14:paraId="1A4AEB19" w14:textId="77777777" w:rsidR="00526881" w:rsidRPr="0031772E" w:rsidRDefault="00526881" w:rsidP="003C3586">
      <w:pPr>
        <w:shd w:val="clear" w:color="auto" w:fill="FFFFFF"/>
        <w:spacing w:after="0" w:line="240" w:lineRule="auto"/>
        <w:ind w:firstLine="720"/>
        <w:rPr>
          <w:rFonts w:ascii="Times New Roman" w:hAnsi="Times New Roman" w:cs="Times New Roman"/>
          <w:color w:val="000000"/>
          <w:sz w:val="22"/>
        </w:rPr>
      </w:pPr>
      <w:r w:rsidRPr="00321141">
        <w:rPr>
          <w:rFonts w:ascii="Times New Roman" w:hAnsi="Times New Roman" w:cs="Times New Roman"/>
          <w:color w:val="000000"/>
        </w:rPr>
        <w:t>(</w:t>
      </w:r>
      <w:r w:rsidRPr="0031772E">
        <w:rPr>
          <w:rFonts w:ascii="Times New Roman" w:hAnsi="Times New Roman" w:cs="Times New Roman"/>
          <w:color w:val="000000"/>
          <w:sz w:val="22"/>
        </w:rPr>
        <w:t>1) In assessing a penalty after a full adjudicatory proceeding, the commission considers the purposes of chapter </w:t>
      </w:r>
      <w:hyperlink r:id="rId19" w:history="1">
        <w:r w:rsidRPr="0031772E">
          <w:rPr>
            <w:rStyle w:val="Hyperlink"/>
            <w:rFonts w:ascii="Times New Roman" w:hAnsi="Times New Roman" w:cs="Times New Roman"/>
            <w:b/>
            <w:bCs/>
            <w:color w:val="2B674D"/>
            <w:sz w:val="22"/>
          </w:rPr>
          <w:t>42.17A</w:t>
        </w:r>
      </w:hyperlink>
      <w:r w:rsidRPr="0031772E">
        <w:rPr>
          <w:rFonts w:ascii="Times New Roman" w:hAnsi="Times New Roman" w:cs="Times New Roman"/>
          <w:color w:val="000000"/>
          <w:sz w:val="22"/>
        </w:rPr>
        <w:t> RCW, including the public's right to know of the financing of political campaigns, lobbying and the financial affairs of elected officials and candidates as declared in the policy of RCW </w:t>
      </w:r>
      <w:hyperlink r:id="rId20" w:history="1">
        <w:r w:rsidRPr="0031772E">
          <w:rPr>
            <w:rStyle w:val="Hyperlink"/>
            <w:rFonts w:ascii="Times New Roman" w:hAnsi="Times New Roman" w:cs="Times New Roman"/>
            <w:b/>
            <w:bCs/>
            <w:color w:val="2B674D"/>
            <w:sz w:val="22"/>
          </w:rPr>
          <w:t>42.17A.001</w:t>
        </w:r>
      </w:hyperlink>
      <w:r w:rsidRPr="0031772E">
        <w:rPr>
          <w:rFonts w:ascii="Times New Roman" w:hAnsi="Times New Roman" w:cs="Times New Roman"/>
          <w:color w:val="000000"/>
          <w:sz w:val="22"/>
        </w:rPr>
        <w:t>; and, promoting compliance with the law. The commission also considers and applies RCW </w:t>
      </w:r>
      <w:hyperlink r:id="rId21" w:history="1">
        <w:r w:rsidRPr="0031772E">
          <w:rPr>
            <w:rStyle w:val="Hyperlink"/>
            <w:rFonts w:ascii="Times New Roman" w:hAnsi="Times New Roman" w:cs="Times New Roman"/>
            <w:b/>
            <w:bCs/>
            <w:color w:val="2B674D"/>
            <w:sz w:val="22"/>
          </w:rPr>
          <w:t>42.17A.755</w:t>
        </w:r>
      </w:hyperlink>
      <w:r w:rsidRPr="0031772E">
        <w:rPr>
          <w:rFonts w:ascii="Times New Roman" w:hAnsi="Times New Roman" w:cs="Times New Roman"/>
          <w:color w:val="000000"/>
          <w:sz w:val="22"/>
        </w:rPr>
        <w:t> and may consider any of the additional factors described in subsection (3) of this section.</w:t>
      </w:r>
    </w:p>
    <w:p w14:paraId="4729D634" w14:textId="77777777" w:rsidR="00526881" w:rsidRPr="0031772E" w:rsidRDefault="0052688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(2) Under RCW </w:t>
      </w:r>
      <w:hyperlink r:id="rId22" w:history="1">
        <w:r w:rsidRPr="0031772E">
          <w:rPr>
            <w:rStyle w:val="Hyperlink"/>
            <w:rFonts w:ascii="Times New Roman" w:hAnsi="Times New Roman" w:cs="Times New Roman"/>
            <w:b/>
            <w:bCs/>
            <w:color w:val="2B674D"/>
            <w:sz w:val="22"/>
          </w:rPr>
          <w:t>42.17A.755</w:t>
        </w:r>
      </w:hyperlink>
      <w:r w:rsidRPr="0031772E">
        <w:rPr>
          <w:rFonts w:ascii="Times New Roman" w:hAnsi="Times New Roman" w:cs="Times New Roman"/>
          <w:color w:val="000000"/>
          <w:sz w:val="22"/>
        </w:rPr>
        <w:t>, the commission:</w:t>
      </w:r>
    </w:p>
    <w:p w14:paraId="2B0B649B" w14:textId="77777777" w:rsidR="00526881" w:rsidRPr="0031772E" w:rsidRDefault="0052688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(a) May waive a penalty for a first-time </w:t>
      </w:r>
      <w:proofErr w:type="gramStart"/>
      <w:r w:rsidRPr="0031772E">
        <w:rPr>
          <w:rFonts w:ascii="Times New Roman" w:hAnsi="Times New Roman" w:cs="Times New Roman"/>
          <w:color w:val="000000"/>
          <w:sz w:val="22"/>
        </w:rPr>
        <w:t>violation;</w:t>
      </w:r>
      <w:proofErr w:type="gramEnd"/>
    </w:p>
    <w:p w14:paraId="6F1F4E5F" w14:textId="77777777" w:rsidR="00526881" w:rsidRPr="0031772E" w:rsidRDefault="0052688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(b) Must assess a penalty for a second violation by the same person or individual, </w:t>
      </w:r>
      <w:proofErr w:type="gramStart"/>
      <w:r w:rsidRPr="0031772E">
        <w:rPr>
          <w:rFonts w:ascii="Times New Roman" w:hAnsi="Times New Roman" w:cs="Times New Roman"/>
          <w:color w:val="000000"/>
          <w:sz w:val="22"/>
        </w:rPr>
        <w:t>regardless</w:t>
      </w:r>
      <w:proofErr w:type="gramEnd"/>
      <w:r w:rsidRPr="0031772E">
        <w:rPr>
          <w:rFonts w:ascii="Times New Roman" w:hAnsi="Times New Roman" w:cs="Times New Roman"/>
          <w:color w:val="000000"/>
          <w:sz w:val="22"/>
        </w:rPr>
        <w:t xml:space="preserve"> if the person or individual committed the violation for a different political committee;</w:t>
      </w:r>
    </w:p>
    <w:p w14:paraId="1F0E77F8" w14:textId="77777777" w:rsidR="00526881" w:rsidRPr="0031772E" w:rsidRDefault="0052688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(c) Must assess successively increased penalties for succeeding violations pursuant to the following schedule:</w:t>
      </w:r>
    </w:p>
    <w:p w14:paraId="2C19460D" w14:textId="77777777" w:rsidR="00321141" w:rsidRDefault="00321141" w:rsidP="003C3586">
      <w:pPr>
        <w:shd w:val="clear" w:color="auto" w:fill="FFFFFF"/>
        <w:spacing w:after="0" w:line="240" w:lineRule="auto"/>
        <w:ind w:firstLine="720"/>
        <w:rPr>
          <w:rFonts w:ascii="Times New Roman" w:hAnsi="Times New Roman" w:cs="Times New Roman"/>
          <w:color w:val="000000"/>
        </w:rPr>
      </w:pPr>
    </w:p>
    <w:tbl>
      <w:tblPr>
        <w:tblW w:w="1016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125"/>
        <w:gridCol w:w="970"/>
        <w:gridCol w:w="1020"/>
        <w:gridCol w:w="1045"/>
      </w:tblGrid>
      <w:tr w:rsidR="003C3586" w14:paraId="3EBC4530" w14:textId="77777777" w:rsidTr="0031772E">
        <w:trPr>
          <w:jc w:val="center"/>
        </w:trPr>
        <w:tc>
          <w:tcPr>
            <w:tcW w:w="0" w:type="auto"/>
            <w:tcBorders>
              <w:top w:val="single" w:sz="4" w:space="0" w:color="000000"/>
              <w:left w:val="single" w:sz="4" w:space="0" w:color="000000"/>
              <w:bottom w:val="single" w:sz="4" w:space="0" w:color="000000"/>
              <w:right w:val="nil"/>
            </w:tcBorders>
            <w:shd w:val="clear" w:color="auto" w:fill="FFFFFF"/>
            <w:hideMark/>
          </w:tcPr>
          <w:p w14:paraId="1C00DAF1" w14:textId="515D49B0"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b/>
                <w:bCs/>
                <w:color w:val="000000"/>
                <w:sz w:val="22"/>
              </w:rPr>
              <w:t>Violations:</w:t>
            </w:r>
          </w:p>
        </w:tc>
        <w:tc>
          <w:tcPr>
            <w:tcW w:w="0" w:type="auto"/>
            <w:tcBorders>
              <w:top w:val="single" w:sz="4" w:space="0" w:color="000000"/>
              <w:left w:val="nil"/>
              <w:bottom w:val="single" w:sz="4" w:space="0" w:color="000000"/>
              <w:right w:val="nil"/>
            </w:tcBorders>
            <w:shd w:val="clear" w:color="auto" w:fill="FFFFFF"/>
            <w:hideMark/>
          </w:tcPr>
          <w:p w14:paraId="67DC09D8"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single" w:sz="4" w:space="0" w:color="000000"/>
              <w:left w:val="nil"/>
              <w:bottom w:val="single" w:sz="4" w:space="0" w:color="000000"/>
              <w:right w:val="nil"/>
            </w:tcBorders>
            <w:shd w:val="clear" w:color="auto" w:fill="FFFFFF"/>
            <w:hideMark/>
          </w:tcPr>
          <w:p w14:paraId="7F728971"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single" w:sz="4" w:space="0" w:color="000000"/>
              <w:left w:val="nil"/>
              <w:bottom w:val="single" w:sz="4" w:space="0" w:color="000000"/>
              <w:right w:val="single" w:sz="4" w:space="0" w:color="000000"/>
            </w:tcBorders>
            <w:shd w:val="clear" w:color="auto" w:fill="FFFFFF"/>
            <w:hideMark/>
          </w:tcPr>
          <w:p w14:paraId="680FBC6B"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285FAEF9" w14:textId="77777777" w:rsidTr="0031772E">
        <w:trPr>
          <w:jc w:val="center"/>
        </w:trPr>
        <w:tc>
          <w:tcPr>
            <w:tcW w:w="0" w:type="auto"/>
            <w:gridSpan w:val="4"/>
            <w:tcBorders>
              <w:top w:val="nil"/>
              <w:left w:val="single" w:sz="4" w:space="0" w:color="000000"/>
              <w:bottom w:val="single" w:sz="4" w:space="0" w:color="000000"/>
              <w:right w:val="single" w:sz="4" w:space="0" w:color="000000"/>
            </w:tcBorders>
            <w:shd w:val="clear" w:color="auto" w:fill="FFFFFF"/>
            <w:hideMark/>
          </w:tcPr>
          <w:p w14:paraId="57B726FD"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b/>
                <w:bCs/>
                <w:color w:val="000000"/>
                <w:sz w:val="22"/>
              </w:rPr>
              <w:t>Respondent failed to file or timely file an accurate or complete: (1) Statement of Financial Affairs (F-1 Report) / (2) Candidate Registration / (C-1 Report) / (3) Lobbyist Monthly Expense Report (L-2 Report) / (4) Lobbyist Employer Annual Report (L-3 Report) and (5) Local Treasurer's Annual Report (T-1 Report).</w:t>
            </w:r>
          </w:p>
        </w:tc>
      </w:tr>
      <w:tr w:rsidR="003C3586" w14:paraId="776F3B4E"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79C851FB"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hideMark/>
          </w:tcPr>
          <w:p w14:paraId="14FE0DFC"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b/>
                <w:bCs/>
                <w:color w:val="000000"/>
                <w:sz w:val="22"/>
              </w:rPr>
              <w:t>1st Occasion</w:t>
            </w:r>
          </w:p>
        </w:tc>
        <w:tc>
          <w:tcPr>
            <w:tcW w:w="0" w:type="auto"/>
            <w:tcBorders>
              <w:top w:val="nil"/>
              <w:left w:val="nil"/>
              <w:bottom w:val="single" w:sz="4" w:space="0" w:color="000000"/>
              <w:right w:val="single" w:sz="4" w:space="0" w:color="000000"/>
            </w:tcBorders>
            <w:shd w:val="clear" w:color="auto" w:fill="FFFFFF"/>
            <w:hideMark/>
          </w:tcPr>
          <w:p w14:paraId="716B4380" w14:textId="77777777" w:rsidR="003C3586" w:rsidRPr="003C3586" w:rsidRDefault="003C3586" w:rsidP="003C3586">
            <w:pPr>
              <w:jc w:val="center"/>
              <w:rPr>
                <w:rFonts w:ascii="Times New Roman" w:hAnsi="Times New Roman" w:cs="Times New Roman"/>
                <w:color w:val="000000"/>
                <w:sz w:val="22"/>
              </w:rPr>
            </w:pPr>
            <w:r w:rsidRPr="003C3586">
              <w:rPr>
                <w:rFonts w:ascii="Times New Roman" w:hAnsi="Times New Roman" w:cs="Times New Roman"/>
                <w:b/>
                <w:bCs/>
                <w:color w:val="000000"/>
                <w:sz w:val="22"/>
              </w:rPr>
              <w:t>2nd Occasion</w:t>
            </w:r>
          </w:p>
        </w:tc>
        <w:tc>
          <w:tcPr>
            <w:tcW w:w="0" w:type="auto"/>
            <w:tcBorders>
              <w:top w:val="nil"/>
              <w:left w:val="nil"/>
              <w:bottom w:val="single" w:sz="4" w:space="0" w:color="000000"/>
              <w:right w:val="single" w:sz="4" w:space="0" w:color="000000"/>
            </w:tcBorders>
            <w:shd w:val="clear" w:color="auto" w:fill="FFFFFF"/>
            <w:hideMark/>
          </w:tcPr>
          <w:p w14:paraId="3B09863A" w14:textId="77777777" w:rsidR="003C3586" w:rsidRPr="003C3586" w:rsidRDefault="003C3586" w:rsidP="003C3586">
            <w:pPr>
              <w:jc w:val="center"/>
              <w:rPr>
                <w:rFonts w:ascii="Times New Roman" w:hAnsi="Times New Roman" w:cs="Times New Roman"/>
                <w:color w:val="000000"/>
                <w:sz w:val="22"/>
              </w:rPr>
            </w:pPr>
            <w:r w:rsidRPr="003C3586">
              <w:rPr>
                <w:rFonts w:ascii="Times New Roman" w:hAnsi="Times New Roman" w:cs="Times New Roman"/>
                <w:b/>
                <w:bCs/>
                <w:color w:val="000000"/>
                <w:sz w:val="22"/>
              </w:rPr>
              <w:t>3rd Occasion</w:t>
            </w:r>
          </w:p>
        </w:tc>
      </w:tr>
      <w:tr w:rsidR="003C3586" w14:paraId="0996CC4F"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0143102F"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Filed missing report after being notified about the complaint and provided written explanation with mitigating circumstances.</w:t>
            </w:r>
          </w:p>
        </w:tc>
        <w:tc>
          <w:tcPr>
            <w:tcW w:w="0" w:type="auto"/>
            <w:tcBorders>
              <w:top w:val="nil"/>
              <w:left w:val="nil"/>
              <w:bottom w:val="single" w:sz="4" w:space="0" w:color="000000"/>
              <w:right w:val="single" w:sz="4" w:space="0" w:color="000000"/>
            </w:tcBorders>
            <w:shd w:val="clear" w:color="auto" w:fill="FFFFFF"/>
            <w:hideMark/>
          </w:tcPr>
          <w:p w14:paraId="04D07D78"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$500</w:t>
            </w:r>
          </w:p>
        </w:tc>
        <w:tc>
          <w:tcPr>
            <w:tcW w:w="0" w:type="auto"/>
            <w:tcBorders>
              <w:top w:val="nil"/>
              <w:left w:val="nil"/>
              <w:bottom w:val="single" w:sz="4" w:space="0" w:color="000000"/>
              <w:right w:val="single" w:sz="4" w:space="0" w:color="000000"/>
            </w:tcBorders>
            <w:shd w:val="clear" w:color="auto" w:fill="FFFFFF"/>
            <w:hideMark/>
          </w:tcPr>
          <w:p w14:paraId="4D6A2662"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$500 - $1,500</w:t>
            </w:r>
          </w:p>
        </w:tc>
        <w:tc>
          <w:tcPr>
            <w:tcW w:w="0" w:type="auto"/>
            <w:tcBorders>
              <w:top w:val="nil"/>
              <w:left w:val="nil"/>
              <w:bottom w:val="single" w:sz="4" w:space="0" w:color="000000"/>
              <w:right w:val="single" w:sz="4" w:space="0" w:color="000000"/>
            </w:tcBorders>
            <w:shd w:val="clear" w:color="auto" w:fill="FFFFFF"/>
            <w:hideMark/>
          </w:tcPr>
          <w:p w14:paraId="7C4F4F01"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 $2,500</w:t>
            </w:r>
          </w:p>
        </w:tc>
      </w:tr>
      <w:tr w:rsidR="003C3586" w14:paraId="12721C53"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79289863"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Report is filed late and is incomplete or inaccurate.</w:t>
            </w:r>
          </w:p>
        </w:tc>
        <w:tc>
          <w:tcPr>
            <w:tcW w:w="0" w:type="auto"/>
            <w:tcBorders>
              <w:top w:val="nil"/>
              <w:left w:val="nil"/>
              <w:bottom w:val="single" w:sz="4" w:space="0" w:color="000000"/>
              <w:right w:val="single" w:sz="4" w:space="0" w:color="000000"/>
            </w:tcBorders>
            <w:shd w:val="clear" w:color="auto" w:fill="FFFFFF"/>
            <w:hideMark/>
          </w:tcPr>
          <w:p w14:paraId="256AF5D1"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$1,000</w:t>
            </w:r>
          </w:p>
        </w:tc>
        <w:tc>
          <w:tcPr>
            <w:tcW w:w="0" w:type="auto"/>
            <w:tcBorders>
              <w:top w:val="nil"/>
              <w:left w:val="nil"/>
              <w:bottom w:val="single" w:sz="4" w:space="0" w:color="000000"/>
              <w:right w:val="single" w:sz="4" w:space="0" w:color="000000"/>
            </w:tcBorders>
            <w:shd w:val="clear" w:color="auto" w:fill="FFFFFF"/>
            <w:hideMark/>
          </w:tcPr>
          <w:p w14:paraId="1365237A"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$1,000 - $2,000</w:t>
            </w:r>
          </w:p>
        </w:tc>
        <w:tc>
          <w:tcPr>
            <w:tcW w:w="0" w:type="auto"/>
            <w:tcBorders>
              <w:top w:val="nil"/>
              <w:left w:val="nil"/>
              <w:bottom w:val="single" w:sz="4" w:space="0" w:color="000000"/>
              <w:right w:val="single" w:sz="4" w:space="0" w:color="000000"/>
            </w:tcBorders>
            <w:shd w:val="clear" w:color="auto" w:fill="FFFFFF"/>
            <w:hideMark/>
          </w:tcPr>
          <w:p w14:paraId="2A0EBCEA"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$2,000 - $3,000</w:t>
            </w:r>
          </w:p>
        </w:tc>
      </w:tr>
      <w:tr w:rsidR="003C3586" w14:paraId="4F8864F5" w14:textId="77777777" w:rsidTr="0031772E">
        <w:trPr>
          <w:jc w:val="center"/>
        </w:trPr>
        <w:tc>
          <w:tcPr>
            <w:tcW w:w="0" w:type="auto"/>
            <w:gridSpan w:val="4"/>
            <w:tcBorders>
              <w:top w:val="nil"/>
              <w:left w:val="single" w:sz="4" w:space="0" w:color="000000"/>
              <w:bottom w:val="single" w:sz="4" w:space="0" w:color="000000"/>
              <w:right w:val="single" w:sz="4" w:space="0" w:color="000000"/>
            </w:tcBorders>
            <w:shd w:val="clear" w:color="auto" w:fill="FFFFFF"/>
            <w:hideMark/>
          </w:tcPr>
          <w:p w14:paraId="3EB56249"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b/>
                <w:bCs/>
                <w:color w:val="000000"/>
                <w:sz w:val="22"/>
              </w:rPr>
              <w:t>Respondent failed to file or timely file accurate and complete campaign disclosure reports:</w:t>
            </w:r>
          </w:p>
        </w:tc>
      </w:tr>
      <w:tr w:rsidR="003C3586" w14:paraId="18DA943C" w14:textId="77777777" w:rsidTr="0031772E">
        <w:trPr>
          <w:jc w:val="center"/>
        </w:trPr>
        <w:tc>
          <w:tcPr>
            <w:tcW w:w="0" w:type="auto"/>
            <w:gridSpan w:val="4"/>
            <w:tcBorders>
              <w:top w:val="nil"/>
              <w:left w:val="single" w:sz="4" w:space="0" w:color="000000"/>
              <w:bottom w:val="single" w:sz="4" w:space="0" w:color="000000"/>
              <w:right w:val="single" w:sz="4" w:space="0" w:color="000000"/>
            </w:tcBorders>
            <w:shd w:val="clear" w:color="auto" w:fill="FFFFFF"/>
            <w:hideMark/>
          </w:tcPr>
          <w:p w14:paraId="3E95EE0F"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Cash Receipts Monetary Contributions Report (C-3 Report)</w:t>
            </w:r>
          </w:p>
        </w:tc>
      </w:tr>
      <w:tr w:rsidR="003C3586" w14:paraId="399BF428"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14759306"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Filed missing C-3 Report or amended C-3 Report after being notified about the complaint and provided written explanation with mitigating circumstances.</w:t>
            </w:r>
          </w:p>
        </w:tc>
        <w:tc>
          <w:tcPr>
            <w:tcW w:w="0" w:type="auto"/>
            <w:tcBorders>
              <w:top w:val="nil"/>
              <w:left w:val="nil"/>
              <w:bottom w:val="single" w:sz="4" w:space="0" w:color="000000"/>
              <w:right w:val="single" w:sz="4" w:space="0" w:color="000000"/>
            </w:tcBorders>
            <w:shd w:val="clear" w:color="auto" w:fill="FFFFFF"/>
            <w:hideMark/>
          </w:tcPr>
          <w:p w14:paraId="7D95FCC1"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$1,500</w:t>
            </w:r>
          </w:p>
        </w:tc>
        <w:tc>
          <w:tcPr>
            <w:tcW w:w="0" w:type="auto"/>
            <w:tcBorders>
              <w:top w:val="nil"/>
              <w:left w:val="nil"/>
              <w:bottom w:val="single" w:sz="4" w:space="0" w:color="000000"/>
              <w:right w:val="single" w:sz="4" w:space="0" w:color="000000"/>
            </w:tcBorders>
            <w:shd w:val="clear" w:color="auto" w:fill="FFFFFF"/>
            <w:hideMark/>
          </w:tcPr>
          <w:p w14:paraId="7E0E856D"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$2,500</w:t>
            </w:r>
          </w:p>
        </w:tc>
        <w:tc>
          <w:tcPr>
            <w:tcW w:w="0" w:type="auto"/>
            <w:tcBorders>
              <w:top w:val="nil"/>
              <w:left w:val="nil"/>
              <w:bottom w:val="single" w:sz="4" w:space="0" w:color="000000"/>
              <w:right w:val="single" w:sz="4" w:space="0" w:color="000000"/>
            </w:tcBorders>
            <w:shd w:val="clear" w:color="auto" w:fill="FFFFFF"/>
            <w:hideMark/>
          </w:tcPr>
          <w:p w14:paraId="0E21969E"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580803CF"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2EF26452"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Failed to timely deposit monetary contributions within five business days of receipt.</w:t>
            </w:r>
          </w:p>
        </w:tc>
        <w:tc>
          <w:tcPr>
            <w:tcW w:w="0" w:type="auto"/>
            <w:tcBorders>
              <w:top w:val="nil"/>
              <w:left w:val="nil"/>
              <w:bottom w:val="single" w:sz="4" w:space="0" w:color="000000"/>
              <w:right w:val="single" w:sz="4" w:space="0" w:color="000000"/>
            </w:tcBorders>
            <w:shd w:val="clear" w:color="auto" w:fill="FFFFFF"/>
            <w:hideMark/>
          </w:tcPr>
          <w:p w14:paraId="23FF63B3"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$1,500</w:t>
            </w:r>
          </w:p>
        </w:tc>
        <w:tc>
          <w:tcPr>
            <w:tcW w:w="0" w:type="auto"/>
            <w:tcBorders>
              <w:top w:val="nil"/>
              <w:left w:val="nil"/>
              <w:bottom w:val="single" w:sz="4" w:space="0" w:color="000000"/>
              <w:right w:val="single" w:sz="4" w:space="0" w:color="000000"/>
            </w:tcBorders>
            <w:shd w:val="clear" w:color="auto" w:fill="FFFFFF"/>
            <w:hideMark/>
          </w:tcPr>
          <w:p w14:paraId="17A08F90"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$2,500</w:t>
            </w:r>
          </w:p>
        </w:tc>
        <w:tc>
          <w:tcPr>
            <w:tcW w:w="0" w:type="auto"/>
            <w:tcBorders>
              <w:top w:val="nil"/>
              <w:left w:val="nil"/>
              <w:bottom w:val="single" w:sz="4" w:space="0" w:color="000000"/>
              <w:right w:val="single" w:sz="4" w:space="0" w:color="000000"/>
            </w:tcBorders>
            <w:shd w:val="clear" w:color="auto" w:fill="FFFFFF"/>
            <w:hideMark/>
          </w:tcPr>
          <w:p w14:paraId="05B0505F"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64171274"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4686F7FC"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Failed to include employer and occupation information for contributors of more than $100.</w:t>
            </w:r>
          </w:p>
        </w:tc>
        <w:tc>
          <w:tcPr>
            <w:tcW w:w="0" w:type="auto"/>
            <w:tcBorders>
              <w:top w:val="nil"/>
              <w:left w:val="nil"/>
              <w:bottom w:val="single" w:sz="4" w:space="0" w:color="000000"/>
              <w:right w:val="single" w:sz="4" w:space="0" w:color="000000"/>
            </w:tcBorders>
            <w:shd w:val="clear" w:color="auto" w:fill="FFFFFF"/>
            <w:hideMark/>
          </w:tcPr>
          <w:p w14:paraId="42E46BF1"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$1,500</w:t>
            </w:r>
          </w:p>
        </w:tc>
        <w:tc>
          <w:tcPr>
            <w:tcW w:w="0" w:type="auto"/>
            <w:tcBorders>
              <w:top w:val="nil"/>
              <w:left w:val="nil"/>
              <w:bottom w:val="single" w:sz="4" w:space="0" w:color="000000"/>
              <w:right w:val="single" w:sz="4" w:space="0" w:color="000000"/>
            </w:tcBorders>
            <w:shd w:val="clear" w:color="auto" w:fill="FFFFFF"/>
            <w:hideMark/>
          </w:tcPr>
          <w:p w14:paraId="500DDDE2"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$2,500</w:t>
            </w:r>
          </w:p>
        </w:tc>
        <w:tc>
          <w:tcPr>
            <w:tcW w:w="0" w:type="auto"/>
            <w:tcBorders>
              <w:top w:val="nil"/>
              <w:left w:val="nil"/>
              <w:bottom w:val="single" w:sz="4" w:space="0" w:color="000000"/>
              <w:right w:val="single" w:sz="4" w:space="0" w:color="000000"/>
            </w:tcBorders>
            <w:shd w:val="clear" w:color="auto" w:fill="FFFFFF"/>
            <w:hideMark/>
          </w:tcPr>
          <w:p w14:paraId="3F05FF11"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616D4775" w14:textId="77777777" w:rsidTr="0031772E">
        <w:trPr>
          <w:jc w:val="center"/>
        </w:trPr>
        <w:tc>
          <w:tcPr>
            <w:tcW w:w="0" w:type="auto"/>
            <w:gridSpan w:val="2"/>
            <w:tcBorders>
              <w:top w:val="nil"/>
              <w:left w:val="single" w:sz="4" w:space="0" w:color="000000"/>
              <w:bottom w:val="single" w:sz="4" w:space="0" w:color="000000"/>
              <w:right w:val="nil"/>
            </w:tcBorders>
            <w:shd w:val="clear" w:color="auto" w:fill="FFFFFF"/>
            <w:hideMark/>
          </w:tcPr>
          <w:p w14:paraId="642BDFD4"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Campaign Summary Receipts and Expenditures Report (C-4 Report)</w:t>
            </w:r>
          </w:p>
        </w:tc>
        <w:tc>
          <w:tcPr>
            <w:tcW w:w="0" w:type="auto"/>
            <w:tcBorders>
              <w:top w:val="nil"/>
              <w:left w:val="nil"/>
              <w:bottom w:val="single" w:sz="4" w:space="0" w:color="000000"/>
              <w:right w:val="nil"/>
            </w:tcBorders>
            <w:shd w:val="clear" w:color="auto" w:fill="FFFFFF"/>
            <w:hideMark/>
          </w:tcPr>
          <w:p w14:paraId="0236B33E"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hideMark/>
          </w:tcPr>
          <w:p w14:paraId="0787023B"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0BE44CD2"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385B42EA"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Filed missing C-4 Report or amended C-4 Report after being notified about the complaint and provided written explanation with mitigating circumstances.</w:t>
            </w:r>
          </w:p>
        </w:tc>
        <w:tc>
          <w:tcPr>
            <w:tcW w:w="0" w:type="auto"/>
            <w:tcBorders>
              <w:top w:val="nil"/>
              <w:left w:val="nil"/>
              <w:bottom w:val="single" w:sz="4" w:space="0" w:color="000000"/>
              <w:right w:val="single" w:sz="4" w:space="0" w:color="000000"/>
            </w:tcBorders>
            <w:shd w:val="clear" w:color="auto" w:fill="FFFFFF"/>
            <w:hideMark/>
          </w:tcPr>
          <w:p w14:paraId="2022D963"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$1,500</w:t>
            </w:r>
          </w:p>
        </w:tc>
        <w:tc>
          <w:tcPr>
            <w:tcW w:w="0" w:type="auto"/>
            <w:tcBorders>
              <w:top w:val="nil"/>
              <w:left w:val="nil"/>
              <w:bottom w:val="single" w:sz="4" w:space="0" w:color="000000"/>
              <w:right w:val="single" w:sz="4" w:space="0" w:color="000000"/>
            </w:tcBorders>
            <w:shd w:val="clear" w:color="auto" w:fill="FFFFFF"/>
            <w:hideMark/>
          </w:tcPr>
          <w:p w14:paraId="73FA5E4A"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$2,500</w:t>
            </w:r>
          </w:p>
        </w:tc>
        <w:tc>
          <w:tcPr>
            <w:tcW w:w="0" w:type="auto"/>
            <w:tcBorders>
              <w:top w:val="nil"/>
              <w:left w:val="nil"/>
              <w:bottom w:val="single" w:sz="4" w:space="0" w:color="000000"/>
              <w:right w:val="single" w:sz="4" w:space="0" w:color="000000"/>
            </w:tcBorders>
            <w:shd w:val="clear" w:color="auto" w:fill="FFFFFF"/>
            <w:hideMark/>
          </w:tcPr>
          <w:p w14:paraId="670026FB"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5BFF71D4"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5063BB67"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Failed to properly report the "purpose" of an expenditure under RCW </w:t>
            </w:r>
            <w:hyperlink r:id="rId23" w:history="1">
              <w:r w:rsidRPr="003C3586">
                <w:rPr>
                  <w:rStyle w:val="Hyperlink"/>
                  <w:rFonts w:ascii="Times New Roman" w:hAnsi="Times New Roman" w:cs="Times New Roman"/>
                  <w:b/>
                  <w:bCs/>
                  <w:color w:val="2B674D"/>
                  <w:sz w:val="22"/>
                </w:rPr>
                <w:t>42.17A.240</w:t>
              </w:r>
            </w:hyperlink>
            <w:r w:rsidRPr="003C3586">
              <w:rPr>
                <w:rFonts w:ascii="Times New Roman" w:hAnsi="Times New Roman" w:cs="Times New Roman"/>
                <w:color w:val="000000"/>
                <w:sz w:val="22"/>
              </w:rPr>
              <w:t>(6) or </w:t>
            </w:r>
            <w:hyperlink r:id="rId24" w:history="1">
              <w:r w:rsidRPr="003C3586">
                <w:rPr>
                  <w:rStyle w:val="Hyperlink"/>
                  <w:rFonts w:ascii="Times New Roman" w:hAnsi="Times New Roman" w:cs="Times New Roman"/>
                  <w:b/>
                  <w:bCs/>
                  <w:color w:val="2B674D"/>
                  <w:sz w:val="22"/>
                </w:rPr>
                <w:t>42.17A.255</w:t>
              </w:r>
            </w:hyperlink>
            <w:r w:rsidRPr="003C3586">
              <w:rPr>
                <w:rFonts w:ascii="Times New Roman" w:hAnsi="Times New Roman" w:cs="Times New Roman"/>
                <w:color w:val="000000"/>
                <w:sz w:val="22"/>
              </w:rPr>
              <w:t> (5)(b).</w:t>
            </w:r>
          </w:p>
        </w:tc>
        <w:tc>
          <w:tcPr>
            <w:tcW w:w="0" w:type="auto"/>
            <w:tcBorders>
              <w:top w:val="nil"/>
              <w:left w:val="nil"/>
              <w:bottom w:val="single" w:sz="4" w:space="0" w:color="000000"/>
              <w:right w:val="single" w:sz="4" w:space="0" w:color="000000"/>
            </w:tcBorders>
            <w:shd w:val="clear" w:color="auto" w:fill="FFFFFF"/>
            <w:hideMark/>
          </w:tcPr>
          <w:p w14:paraId="1D193137"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$1,500</w:t>
            </w:r>
          </w:p>
        </w:tc>
        <w:tc>
          <w:tcPr>
            <w:tcW w:w="0" w:type="auto"/>
            <w:tcBorders>
              <w:top w:val="nil"/>
              <w:left w:val="nil"/>
              <w:bottom w:val="single" w:sz="4" w:space="0" w:color="000000"/>
              <w:right w:val="single" w:sz="4" w:space="0" w:color="000000"/>
            </w:tcBorders>
            <w:shd w:val="clear" w:color="auto" w:fill="FFFFFF"/>
            <w:hideMark/>
          </w:tcPr>
          <w:p w14:paraId="6A81D9CE"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$2,500</w:t>
            </w:r>
          </w:p>
        </w:tc>
        <w:tc>
          <w:tcPr>
            <w:tcW w:w="0" w:type="auto"/>
            <w:tcBorders>
              <w:top w:val="nil"/>
              <w:left w:val="nil"/>
              <w:bottom w:val="single" w:sz="4" w:space="0" w:color="000000"/>
              <w:right w:val="single" w:sz="4" w:space="0" w:color="000000"/>
            </w:tcBorders>
            <w:shd w:val="clear" w:color="auto" w:fill="FFFFFF"/>
            <w:hideMark/>
          </w:tcPr>
          <w:p w14:paraId="128D90FA"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1D3474F0"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71BEB5E4"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Failed to properly report expenditures made on behalf of a candidate or political committee by any person, agency, firm, organization, etc.</w:t>
            </w:r>
          </w:p>
        </w:tc>
        <w:tc>
          <w:tcPr>
            <w:tcW w:w="0" w:type="auto"/>
            <w:tcBorders>
              <w:top w:val="nil"/>
              <w:left w:val="nil"/>
              <w:bottom w:val="single" w:sz="4" w:space="0" w:color="000000"/>
              <w:right w:val="single" w:sz="4" w:space="0" w:color="000000"/>
            </w:tcBorders>
            <w:shd w:val="clear" w:color="auto" w:fill="FFFFFF"/>
            <w:hideMark/>
          </w:tcPr>
          <w:p w14:paraId="3C54F0E7"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$1,500</w:t>
            </w:r>
          </w:p>
        </w:tc>
        <w:tc>
          <w:tcPr>
            <w:tcW w:w="0" w:type="auto"/>
            <w:tcBorders>
              <w:top w:val="nil"/>
              <w:left w:val="nil"/>
              <w:bottom w:val="single" w:sz="4" w:space="0" w:color="000000"/>
              <w:right w:val="single" w:sz="4" w:space="0" w:color="000000"/>
            </w:tcBorders>
            <w:shd w:val="clear" w:color="auto" w:fill="FFFFFF"/>
            <w:hideMark/>
          </w:tcPr>
          <w:p w14:paraId="21AA982D"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$2,500</w:t>
            </w:r>
          </w:p>
        </w:tc>
        <w:tc>
          <w:tcPr>
            <w:tcW w:w="0" w:type="auto"/>
            <w:tcBorders>
              <w:top w:val="nil"/>
              <w:left w:val="nil"/>
              <w:bottom w:val="single" w:sz="4" w:space="0" w:color="000000"/>
              <w:right w:val="single" w:sz="4" w:space="0" w:color="000000"/>
            </w:tcBorders>
            <w:shd w:val="clear" w:color="auto" w:fill="FFFFFF"/>
            <w:hideMark/>
          </w:tcPr>
          <w:p w14:paraId="289CAA0D"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3EB2FA66"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0076E838"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lastRenderedPageBreak/>
              <w:t>Failed to report a contractual contingent liability.</w:t>
            </w:r>
          </w:p>
        </w:tc>
        <w:tc>
          <w:tcPr>
            <w:tcW w:w="0" w:type="auto"/>
            <w:tcBorders>
              <w:top w:val="nil"/>
              <w:left w:val="nil"/>
              <w:bottom w:val="single" w:sz="4" w:space="0" w:color="000000"/>
              <w:right w:val="single" w:sz="4" w:space="0" w:color="000000"/>
            </w:tcBorders>
            <w:shd w:val="clear" w:color="auto" w:fill="FFFFFF"/>
            <w:hideMark/>
          </w:tcPr>
          <w:p w14:paraId="6CB75554"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$1,500</w:t>
            </w:r>
          </w:p>
        </w:tc>
        <w:tc>
          <w:tcPr>
            <w:tcW w:w="0" w:type="auto"/>
            <w:tcBorders>
              <w:top w:val="nil"/>
              <w:left w:val="nil"/>
              <w:bottom w:val="single" w:sz="4" w:space="0" w:color="000000"/>
              <w:right w:val="single" w:sz="4" w:space="0" w:color="000000"/>
            </w:tcBorders>
            <w:shd w:val="clear" w:color="auto" w:fill="FFFFFF"/>
            <w:hideMark/>
          </w:tcPr>
          <w:p w14:paraId="50515F11"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$2,500</w:t>
            </w:r>
          </w:p>
        </w:tc>
        <w:tc>
          <w:tcPr>
            <w:tcW w:w="0" w:type="auto"/>
            <w:tcBorders>
              <w:top w:val="nil"/>
              <w:left w:val="nil"/>
              <w:bottom w:val="single" w:sz="4" w:space="0" w:color="000000"/>
              <w:right w:val="single" w:sz="4" w:space="0" w:color="000000"/>
            </w:tcBorders>
            <w:shd w:val="clear" w:color="auto" w:fill="FFFFFF"/>
            <w:hideMark/>
          </w:tcPr>
          <w:p w14:paraId="5CB8F59A"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7BE72395"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733CF2A5"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Failed to properly dispose of surplus funds.</w:t>
            </w:r>
          </w:p>
        </w:tc>
        <w:tc>
          <w:tcPr>
            <w:tcW w:w="0" w:type="auto"/>
            <w:tcBorders>
              <w:top w:val="nil"/>
              <w:left w:val="nil"/>
              <w:bottom w:val="single" w:sz="4" w:space="0" w:color="000000"/>
              <w:right w:val="single" w:sz="4" w:space="0" w:color="000000"/>
            </w:tcBorders>
            <w:shd w:val="clear" w:color="auto" w:fill="FFFFFF"/>
            <w:hideMark/>
          </w:tcPr>
          <w:p w14:paraId="04358ABF"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$1,500</w:t>
            </w:r>
          </w:p>
        </w:tc>
        <w:tc>
          <w:tcPr>
            <w:tcW w:w="0" w:type="auto"/>
            <w:tcBorders>
              <w:top w:val="nil"/>
              <w:left w:val="nil"/>
              <w:bottom w:val="single" w:sz="4" w:space="0" w:color="000000"/>
              <w:right w:val="single" w:sz="4" w:space="0" w:color="000000"/>
            </w:tcBorders>
            <w:shd w:val="clear" w:color="auto" w:fill="FFFFFF"/>
            <w:hideMark/>
          </w:tcPr>
          <w:p w14:paraId="15187CF5"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$2,500</w:t>
            </w:r>
          </w:p>
        </w:tc>
        <w:tc>
          <w:tcPr>
            <w:tcW w:w="0" w:type="auto"/>
            <w:tcBorders>
              <w:top w:val="nil"/>
              <w:left w:val="nil"/>
              <w:bottom w:val="single" w:sz="4" w:space="0" w:color="000000"/>
              <w:right w:val="single" w:sz="4" w:space="0" w:color="000000"/>
            </w:tcBorders>
            <w:shd w:val="clear" w:color="auto" w:fill="FFFFFF"/>
            <w:hideMark/>
          </w:tcPr>
          <w:p w14:paraId="677E85FD"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0D655446"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6D4D01D0"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Failed to properly make campaign books of account available for public inspection as required immediately preceding the date of an election.</w:t>
            </w:r>
          </w:p>
        </w:tc>
        <w:tc>
          <w:tcPr>
            <w:tcW w:w="0" w:type="auto"/>
            <w:tcBorders>
              <w:top w:val="nil"/>
              <w:left w:val="nil"/>
              <w:bottom w:val="single" w:sz="4" w:space="0" w:color="000000"/>
              <w:right w:val="single" w:sz="4" w:space="0" w:color="000000"/>
            </w:tcBorders>
            <w:shd w:val="clear" w:color="auto" w:fill="FFFFFF"/>
            <w:hideMark/>
          </w:tcPr>
          <w:p w14:paraId="3E4B7DFA"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$1,500</w:t>
            </w:r>
          </w:p>
        </w:tc>
        <w:tc>
          <w:tcPr>
            <w:tcW w:w="0" w:type="auto"/>
            <w:tcBorders>
              <w:top w:val="nil"/>
              <w:left w:val="nil"/>
              <w:bottom w:val="single" w:sz="4" w:space="0" w:color="000000"/>
              <w:right w:val="single" w:sz="4" w:space="0" w:color="000000"/>
            </w:tcBorders>
            <w:shd w:val="clear" w:color="auto" w:fill="FFFFFF"/>
            <w:hideMark/>
          </w:tcPr>
          <w:p w14:paraId="712CAB92"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$2,500</w:t>
            </w:r>
          </w:p>
        </w:tc>
        <w:tc>
          <w:tcPr>
            <w:tcW w:w="0" w:type="auto"/>
            <w:tcBorders>
              <w:top w:val="nil"/>
              <w:left w:val="nil"/>
              <w:bottom w:val="single" w:sz="4" w:space="0" w:color="000000"/>
              <w:right w:val="single" w:sz="4" w:space="0" w:color="000000"/>
            </w:tcBorders>
            <w:shd w:val="clear" w:color="auto" w:fill="FFFFFF"/>
            <w:hideMark/>
          </w:tcPr>
          <w:p w14:paraId="59BEF261"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46B0179D" w14:textId="77777777" w:rsidTr="0031772E">
        <w:trPr>
          <w:jc w:val="center"/>
        </w:trPr>
        <w:tc>
          <w:tcPr>
            <w:tcW w:w="0" w:type="auto"/>
            <w:tcBorders>
              <w:top w:val="nil"/>
              <w:left w:val="single" w:sz="4" w:space="0" w:color="000000"/>
              <w:bottom w:val="single" w:sz="4" w:space="0" w:color="000000"/>
              <w:right w:val="nil"/>
            </w:tcBorders>
            <w:shd w:val="clear" w:color="auto" w:fill="FFFFFF"/>
            <w:hideMark/>
          </w:tcPr>
          <w:p w14:paraId="035EBD87"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Independent Expenditure Report (C-6 Report)</w:t>
            </w:r>
          </w:p>
        </w:tc>
        <w:tc>
          <w:tcPr>
            <w:tcW w:w="0" w:type="auto"/>
            <w:tcBorders>
              <w:top w:val="nil"/>
              <w:left w:val="nil"/>
              <w:bottom w:val="single" w:sz="4" w:space="0" w:color="000000"/>
              <w:right w:val="nil"/>
            </w:tcBorders>
            <w:shd w:val="clear" w:color="auto" w:fill="FFFFFF"/>
            <w:hideMark/>
          </w:tcPr>
          <w:p w14:paraId="64998B14"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nil"/>
            </w:tcBorders>
            <w:shd w:val="clear" w:color="auto" w:fill="FFFFFF"/>
            <w:hideMark/>
          </w:tcPr>
          <w:p w14:paraId="71797074"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hideMark/>
          </w:tcPr>
          <w:p w14:paraId="5ADC0B73"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7D27F16C"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6C86BDE5"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Filed missing C-6 Report or amended C-6 Report after being notified about the complaint and provided written explanation with mitigating circumstances.</w:t>
            </w:r>
          </w:p>
        </w:tc>
        <w:tc>
          <w:tcPr>
            <w:tcW w:w="0" w:type="auto"/>
            <w:tcBorders>
              <w:top w:val="nil"/>
              <w:left w:val="nil"/>
              <w:bottom w:val="single" w:sz="4" w:space="0" w:color="000000"/>
              <w:right w:val="single" w:sz="4" w:space="0" w:color="000000"/>
            </w:tcBorders>
            <w:shd w:val="clear" w:color="auto" w:fill="FFFFFF"/>
            <w:hideMark/>
          </w:tcPr>
          <w:p w14:paraId="082FEE8F"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$1,000</w:t>
            </w:r>
          </w:p>
        </w:tc>
        <w:tc>
          <w:tcPr>
            <w:tcW w:w="0" w:type="auto"/>
            <w:tcBorders>
              <w:top w:val="nil"/>
              <w:left w:val="nil"/>
              <w:bottom w:val="single" w:sz="4" w:space="0" w:color="000000"/>
              <w:right w:val="single" w:sz="4" w:space="0" w:color="000000"/>
            </w:tcBorders>
            <w:shd w:val="clear" w:color="auto" w:fill="FFFFFF"/>
            <w:hideMark/>
          </w:tcPr>
          <w:p w14:paraId="31DF9ADF"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$1,000 - $2,000</w:t>
            </w:r>
          </w:p>
        </w:tc>
        <w:tc>
          <w:tcPr>
            <w:tcW w:w="0" w:type="auto"/>
            <w:tcBorders>
              <w:top w:val="nil"/>
              <w:left w:val="nil"/>
              <w:bottom w:val="single" w:sz="4" w:space="0" w:color="000000"/>
              <w:right w:val="single" w:sz="4" w:space="0" w:color="000000"/>
            </w:tcBorders>
            <w:shd w:val="clear" w:color="auto" w:fill="FFFFFF"/>
            <w:hideMark/>
          </w:tcPr>
          <w:p w14:paraId="6A453C51"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2213D663"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0065C20F"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Report is filed late and is incomplete or inaccurate.</w:t>
            </w:r>
          </w:p>
        </w:tc>
        <w:tc>
          <w:tcPr>
            <w:tcW w:w="0" w:type="auto"/>
            <w:tcBorders>
              <w:top w:val="nil"/>
              <w:left w:val="nil"/>
              <w:bottom w:val="single" w:sz="4" w:space="0" w:color="000000"/>
              <w:right w:val="single" w:sz="4" w:space="0" w:color="000000"/>
            </w:tcBorders>
            <w:shd w:val="clear" w:color="auto" w:fill="FFFFFF"/>
            <w:hideMark/>
          </w:tcPr>
          <w:p w14:paraId="5AD27CCF"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$1,500</w:t>
            </w:r>
          </w:p>
        </w:tc>
        <w:tc>
          <w:tcPr>
            <w:tcW w:w="0" w:type="auto"/>
            <w:tcBorders>
              <w:top w:val="nil"/>
              <w:left w:val="nil"/>
              <w:bottom w:val="single" w:sz="4" w:space="0" w:color="000000"/>
              <w:right w:val="single" w:sz="4" w:space="0" w:color="000000"/>
            </w:tcBorders>
            <w:shd w:val="clear" w:color="auto" w:fill="FFFFFF"/>
            <w:hideMark/>
          </w:tcPr>
          <w:p w14:paraId="580AF65A"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 $2,500</w:t>
            </w:r>
          </w:p>
        </w:tc>
        <w:tc>
          <w:tcPr>
            <w:tcW w:w="0" w:type="auto"/>
            <w:tcBorders>
              <w:top w:val="nil"/>
              <w:left w:val="nil"/>
              <w:bottom w:val="single" w:sz="4" w:space="0" w:color="000000"/>
              <w:right w:val="single" w:sz="4" w:space="0" w:color="000000"/>
            </w:tcBorders>
            <w:shd w:val="clear" w:color="auto" w:fill="FFFFFF"/>
            <w:hideMark/>
          </w:tcPr>
          <w:p w14:paraId="3799CB2A"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02B97C0E" w14:textId="77777777" w:rsidTr="0031772E">
        <w:trPr>
          <w:jc w:val="center"/>
        </w:trPr>
        <w:tc>
          <w:tcPr>
            <w:tcW w:w="0" w:type="auto"/>
            <w:tcBorders>
              <w:top w:val="nil"/>
              <w:left w:val="single" w:sz="4" w:space="0" w:color="000000"/>
              <w:bottom w:val="single" w:sz="4" w:space="0" w:color="000000"/>
              <w:right w:val="nil"/>
            </w:tcBorders>
            <w:shd w:val="clear" w:color="auto" w:fill="FFFFFF"/>
            <w:hideMark/>
          </w:tcPr>
          <w:p w14:paraId="6E145C6B"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Out-of-State Political Committee Report (C-5 Report)</w:t>
            </w:r>
          </w:p>
        </w:tc>
        <w:tc>
          <w:tcPr>
            <w:tcW w:w="0" w:type="auto"/>
            <w:tcBorders>
              <w:top w:val="nil"/>
              <w:left w:val="nil"/>
              <w:bottom w:val="single" w:sz="4" w:space="0" w:color="000000"/>
              <w:right w:val="nil"/>
            </w:tcBorders>
            <w:shd w:val="clear" w:color="auto" w:fill="FFFFFF"/>
            <w:hideMark/>
          </w:tcPr>
          <w:p w14:paraId="1E2A6784"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nil"/>
            </w:tcBorders>
            <w:shd w:val="clear" w:color="auto" w:fill="FFFFFF"/>
            <w:hideMark/>
          </w:tcPr>
          <w:p w14:paraId="5BD1E321"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hideMark/>
          </w:tcPr>
          <w:p w14:paraId="1E036153"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55034A3F"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20D8E2D4"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Filed missing C-5 Report or amended C-5 Report after being notified about the complaint and provided written explanation with mitigating circumstances.</w:t>
            </w:r>
          </w:p>
        </w:tc>
        <w:tc>
          <w:tcPr>
            <w:tcW w:w="0" w:type="auto"/>
            <w:tcBorders>
              <w:top w:val="nil"/>
              <w:left w:val="nil"/>
              <w:bottom w:val="single" w:sz="4" w:space="0" w:color="000000"/>
              <w:right w:val="single" w:sz="4" w:space="0" w:color="000000"/>
            </w:tcBorders>
            <w:shd w:val="clear" w:color="auto" w:fill="FFFFFF"/>
            <w:hideMark/>
          </w:tcPr>
          <w:p w14:paraId="3B82AC45"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$1,000</w:t>
            </w:r>
          </w:p>
        </w:tc>
        <w:tc>
          <w:tcPr>
            <w:tcW w:w="0" w:type="auto"/>
            <w:tcBorders>
              <w:top w:val="nil"/>
              <w:left w:val="nil"/>
              <w:bottom w:val="single" w:sz="4" w:space="0" w:color="000000"/>
              <w:right w:val="single" w:sz="4" w:space="0" w:color="000000"/>
            </w:tcBorders>
            <w:shd w:val="clear" w:color="auto" w:fill="FFFFFF"/>
            <w:hideMark/>
          </w:tcPr>
          <w:p w14:paraId="1F17A7F6"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$1,000 - $2,000</w:t>
            </w:r>
          </w:p>
        </w:tc>
        <w:tc>
          <w:tcPr>
            <w:tcW w:w="0" w:type="auto"/>
            <w:tcBorders>
              <w:top w:val="nil"/>
              <w:left w:val="nil"/>
              <w:bottom w:val="single" w:sz="4" w:space="0" w:color="000000"/>
              <w:right w:val="single" w:sz="4" w:space="0" w:color="000000"/>
            </w:tcBorders>
            <w:shd w:val="clear" w:color="auto" w:fill="FFFFFF"/>
            <w:hideMark/>
          </w:tcPr>
          <w:p w14:paraId="69935A7D"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24C249C1" w14:textId="77777777" w:rsidTr="0031772E">
        <w:trPr>
          <w:jc w:val="center"/>
        </w:trPr>
        <w:tc>
          <w:tcPr>
            <w:tcW w:w="0" w:type="auto"/>
            <w:gridSpan w:val="4"/>
            <w:tcBorders>
              <w:top w:val="nil"/>
              <w:left w:val="single" w:sz="4" w:space="0" w:color="000000"/>
              <w:bottom w:val="single" w:sz="4" w:space="0" w:color="000000"/>
              <w:right w:val="single" w:sz="4" w:space="0" w:color="000000"/>
            </w:tcBorders>
            <w:shd w:val="clear" w:color="auto" w:fill="FFFFFF"/>
            <w:hideMark/>
          </w:tcPr>
          <w:p w14:paraId="7A442EBF"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Last Minute Contribution Report (LMC report)</w:t>
            </w:r>
          </w:p>
        </w:tc>
      </w:tr>
      <w:tr w:rsidR="003C3586" w14:paraId="774881D1"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4C942809"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Filed missing LMC report or amended LMC report after being notified about the complaint and provided written explanation with mitigating circumstances.</w:t>
            </w:r>
          </w:p>
        </w:tc>
        <w:tc>
          <w:tcPr>
            <w:tcW w:w="0" w:type="auto"/>
            <w:tcBorders>
              <w:top w:val="nil"/>
              <w:left w:val="nil"/>
              <w:bottom w:val="single" w:sz="4" w:space="0" w:color="000000"/>
              <w:right w:val="single" w:sz="4" w:space="0" w:color="000000"/>
            </w:tcBorders>
            <w:shd w:val="clear" w:color="auto" w:fill="FFFFFF"/>
            <w:hideMark/>
          </w:tcPr>
          <w:p w14:paraId="6AD0C093"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$1,000</w:t>
            </w:r>
          </w:p>
        </w:tc>
        <w:tc>
          <w:tcPr>
            <w:tcW w:w="0" w:type="auto"/>
            <w:tcBorders>
              <w:top w:val="nil"/>
              <w:left w:val="nil"/>
              <w:bottom w:val="single" w:sz="4" w:space="0" w:color="000000"/>
              <w:right w:val="single" w:sz="4" w:space="0" w:color="000000"/>
            </w:tcBorders>
            <w:shd w:val="clear" w:color="auto" w:fill="FFFFFF"/>
            <w:hideMark/>
          </w:tcPr>
          <w:p w14:paraId="6578C967"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$1,000 - $2,000</w:t>
            </w:r>
          </w:p>
        </w:tc>
        <w:tc>
          <w:tcPr>
            <w:tcW w:w="0" w:type="auto"/>
            <w:tcBorders>
              <w:top w:val="nil"/>
              <w:left w:val="nil"/>
              <w:bottom w:val="single" w:sz="4" w:space="0" w:color="000000"/>
              <w:right w:val="single" w:sz="4" w:space="0" w:color="000000"/>
            </w:tcBorders>
            <w:shd w:val="clear" w:color="auto" w:fill="FFFFFF"/>
            <w:hideMark/>
          </w:tcPr>
          <w:p w14:paraId="65D353F3"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1ACAA8A3"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33A92863"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Exceeding contribution limits</w:t>
            </w:r>
          </w:p>
        </w:tc>
        <w:tc>
          <w:tcPr>
            <w:tcW w:w="0" w:type="auto"/>
            <w:tcBorders>
              <w:top w:val="nil"/>
              <w:left w:val="nil"/>
              <w:bottom w:val="single" w:sz="4" w:space="0" w:color="000000"/>
              <w:right w:val="single" w:sz="4" w:space="0" w:color="000000"/>
            </w:tcBorders>
            <w:shd w:val="clear" w:color="auto" w:fill="FFFFFF"/>
            <w:vAlign w:val="bottom"/>
            <w:hideMark/>
          </w:tcPr>
          <w:p w14:paraId="7B7F225F"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vAlign w:val="bottom"/>
            <w:hideMark/>
          </w:tcPr>
          <w:p w14:paraId="5756907E"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vAlign w:val="bottom"/>
            <w:hideMark/>
          </w:tcPr>
          <w:p w14:paraId="2EF226E3"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10FAD2AD"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6BB42458"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Refunded contributions after being notified of the complaint, over limit contributions were not significant, and respondent provided written explanation with mitigating circumstances.</w:t>
            </w:r>
          </w:p>
        </w:tc>
        <w:tc>
          <w:tcPr>
            <w:tcW w:w="0" w:type="auto"/>
            <w:tcBorders>
              <w:top w:val="nil"/>
              <w:left w:val="nil"/>
              <w:bottom w:val="single" w:sz="4" w:space="0" w:color="000000"/>
              <w:right w:val="single" w:sz="4" w:space="0" w:color="000000"/>
            </w:tcBorders>
            <w:shd w:val="clear" w:color="auto" w:fill="FFFFFF"/>
            <w:hideMark/>
          </w:tcPr>
          <w:p w14:paraId="78E32778"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$1,500</w:t>
            </w:r>
          </w:p>
        </w:tc>
        <w:tc>
          <w:tcPr>
            <w:tcW w:w="0" w:type="auto"/>
            <w:tcBorders>
              <w:top w:val="nil"/>
              <w:left w:val="nil"/>
              <w:bottom w:val="single" w:sz="4" w:space="0" w:color="000000"/>
              <w:right w:val="single" w:sz="4" w:space="0" w:color="000000"/>
            </w:tcBorders>
            <w:shd w:val="clear" w:color="auto" w:fill="FFFFFF"/>
            <w:hideMark/>
          </w:tcPr>
          <w:p w14:paraId="3D6E2F30"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 $2,500</w:t>
            </w:r>
          </w:p>
        </w:tc>
        <w:tc>
          <w:tcPr>
            <w:tcW w:w="0" w:type="auto"/>
            <w:tcBorders>
              <w:top w:val="nil"/>
              <w:left w:val="nil"/>
              <w:bottom w:val="single" w:sz="4" w:space="0" w:color="000000"/>
              <w:right w:val="single" w:sz="4" w:space="0" w:color="000000"/>
            </w:tcBorders>
            <w:shd w:val="clear" w:color="auto" w:fill="FFFFFF"/>
            <w:hideMark/>
          </w:tcPr>
          <w:p w14:paraId="4715235F"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479A83F8" w14:textId="77777777" w:rsidTr="0031772E">
        <w:trPr>
          <w:jc w:val="center"/>
        </w:trPr>
        <w:tc>
          <w:tcPr>
            <w:tcW w:w="0" w:type="auto"/>
            <w:tcBorders>
              <w:top w:val="nil"/>
              <w:left w:val="single" w:sz="4" w:space="0" w:color="000000"/>
              <w:bottom w:val="single" w:sz="4" w:space="0" w:color="000000"/>
              <w:right w:val="nil"/>
            </w:tcBorders>
            <w:shd w:val="clear" w:color="auto" w:fill="FFFFFF"/>
            <w:hideMark/>
          </w:tcPr>
          <w:p w14:paraId="0170DE30"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b/>
                <w:bCs/>
                <w:color w:val="000000"/>
                <w:sz w:val="22"/>
              </w:rPr>
              <w:t>Other Alleged Violations:</w:t>
            </w:r>
          </w:p>
        </w:tc>
        <w:tc>
          <w:tcPr>
            <w:tcW w:w="0" w:type="auto"/>
            <w:tcBorders>
              <w:top w:val="nil"/>
              <w:left w:val="nil"/>
              <w:bottom w:val="single" w:sz="4" w:space="0" w:color="000000"/>
              <w:right w:val="nil"/>
            </w:tcBorders>
            <w:shd w:val="clear" w:color="auto" w:fill="FFFFFF"/>
            <w:hideMark/>
          </w:tcPr>
          <w:p w14:paraId="620898C6"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nil"/>
            </w:tcBorders>
            <w:shd w:val="clear" w:color="auto" w:fill="FFFFFF"/>
            <w:hideMark/>
          </w:tcPr>
          <w:p w14:paraId="7ED9CCC1"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hideMark/>
          </w:tcPr>
          <w:p w14:paraId="0490F1D7"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5EE8BCB9" w14:textId="77777777" w:rsidTr="0031772E">
        <w:trPr>
          <w:jc w:val="center"/>
        </w:trPr>
        <w:tc>
          <w:tcPr>
            <w:tcW w:w="0" w:type="auto"/>
            <w:tcBorders>
              <w:top w:val="nil"/>
              <w:left w:val="single" w:sz="4" w:space="0" w:color="000000"/>
              <w:bottom w:val="single" w:sz="4" w:space="0" w:color="000000"/>
              <w:right w:val="nil"/>
            </w:tcBorders>
            <w:shd w:val="clear" w:color="auto" w:fill="FFFFFF"/>
            <w:hideMark/>
          </w:tcPr>
          <w:p w14:paraId="0DC5AA26"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Exceeding mini reporting threshold</w:t>
            </w:r>
          </w:p>
        </w:tc>
        <w:tc>
          <w:tcPr>
            <w:tcW w:w="0" w:type="auto"/>
            <w:tcBorders>
              <w:top w:val="nil"/>
              <w:left w:val="nil"/>
              <w:bottom w:val="single" w:sz="4" w:space="0" w:color="000000"/>
              <w:right w:val="nil"/>
            </w:tcBorders>
            <w:shd w:val="clear" w:color="auto" w:fill="FFFFFF"/>
            <w:hideMark/>
          </w:tcPr>
          <w:p w14:paraId="731D1A3D"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nil"/>
            </w:tcBorders>
            <w:shd w:val="clear" w:color="auto" w:fill="FFFFFF"/>
            <w:hideMark/>
          </w:tcPr>
          <w:p w14:paraId="3E849D55"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hideMark/>
          </w:tcPr>
          <w:p w14:paraId="0094936F"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3604F6E8"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219CF647"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Filed C-3 and C-4 Reports for full reporting after being notified about the complaint and provided written explanation with mitigating circumstances.</w:t>
            </w:r>
          </w:p>
        </w:tc>
        <w:tc>
          <w:tcPr>
            <w:tcW w:w="0" w:type="auto"/>
            <w:tcBorders>
              <w:top w:val="nil"/>
              <w:left w:val="nil"/>
              <w:bottom w:val="single" w:sz="4" w:space="0" w:color="000000"/>
              <w:right w:val="single" w:sz="4" w:space="0" w:color="000000"/>
            </w:tcBorders>
            <w:shd w:val="clear" w:color="auto" w:fill="FFFFFF"/>
            <w:hideMark/>
          </w:tcPr>
          <w:p w14:paraId="1DA0C468"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$1,000</w:t>
            </w:r>
          </w:p>
        </w:tc>
        <w:tc>
          <w:tcPr>
            <w:tcW w:w="0" w:type="auto"/>
            <w:tcBorders>
              <w:top w:val="nil"/>
              <w:left w:val="nil"/>
              <w:bottom w:val="single" w:sz="4" w:space="0" w:color="000000"/>
              <w:right w:val="single" w:sz="4" w:space="0" w:color="000000"/>
            </w:tcBorders>
            <w:shd w:val="clear" w:color="auto" w:fill="FFFFFF"/>
            <w:hideMark/>
          </w:tcPr>
          <w:p w14:paraId="3B9B8F9D"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$1,000 - $2,000</w:t>
            </w:r>
          </w:p>
        </w:tc>
        <w:tc>
          <w:tcPr>
            <w:tcW w:w="0" w:type="auto"/>
            <w:tcBorders>
              <w:top w:val="nil"/>
              <w:left w:val="nil"/>
              <w:bottom w:val="single" w:sz="4" w:space="0" w:color="000000"/>
              <w:right w:val="single" w:sz="4" w:space="0" w:color="000000"/>
            </w:tcBorders>
            <w:shd w:val="clear" w:color="auto" w:fill="FFFFFF"/>
            <w:hideMark/>
          </w:tcPr>
          <w:p w14:paraId="59E15EF6"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42595021" w14:textId="77777777" w:rsidTr="0031772E">
        <w:trPr>
          <w:jc w:val="center"/>
        </w:trPr>
        <w:tc>
          <w:tcPr>
            <w:tcW w:w="0" w:type="auto"/>
            <w:tcBorders>
              <w:top w:val="nil"/>
              <w:left w:val="single" w:sz="4" w:space="0" w:color="000000"/>
              <w:bottom w:val="single" w:sz="4" w:space="0" w:color="000000"/>
              <w:right w:val="nil"/>
            </w:tcBorders>
            <w:shd w:val="clear" w:color="auto" w:fill="FFFFFF"/>
            <w:hideMark/>
          </w:tcPr>
          <w:p w14:paraId="7780FF90"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Failure to file electronically</w:t>
            </w:r>
          </w:p>
        </w:tc>
        <w:tc>
          <w:tcPr>
            <w:tcW w:w="0" w:type="auto"/>
            <w:tcBorders>
              <w:top w:val="nil"/>
              <w:left w:val="nil"/>
              <w:bottom w:val="single" w:sz="4" w:space="0" w:color="000000"/>
              <w:right w:val="nil"/>
            </w:tcBorders>
            <w:shd w:val="clear" w:color="auto" w:fill="FFFFFF"/>
            <w:vAlign w:val="bottom"/>
            <w:hideMark/>
          </w:tcPr>
          <w:p w14:paraId="2AD93CFC"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nil"/>
            </w:tcBorders>
            <w:shd w:val="clear" w:color="auto" w:fill="FFFFFF"/>
            <w:vAlign w:val="bottom"/>
            <w:hideMark/>
          </w:tcPr>
          <w:p w14:paraId="6B056B2F"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vAlign w:val="bottom"/>
            <w:hideMark/>
          </w:tcPr>
          <w:p w14:paraId="49EDC988"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61F28562"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7763E723"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xml:space="preserve">Filed C-3 and C-4 Reports electronically after being notified about the </w:t>
            </w:r>
            <w:proofErr w:type="gramStart"/>
            <w:r w:rsidRPr="003C3586">
              <w:rPr>
                <w:rFonts w:ascii="Times New Roman" w:hAnsi="Times New Roman" w:cs="Times New Roman"/>
                <w:color w:val="000000"/>
                <w:sz w:val="22"/>
              </w:rPr>
              <w:t>complaint, and</w:t>
            </w:r>
            <w:proofErr w:type="gramEnd"/>
            <w:r w:rsidRPr="003C3586">
              <w:rPr>
                <w:rFonts w:ascii="Times New Roman" w:hAnsi="Times New Roman" w:cs="Times New Roman"/>
                <w:color w:val="000000"/>
                <w:sz w:val="22"/>
              </w:rPr>
              <w:t xml:space="preserve"> provided written explanation with mitigating circumstances.</w:t>
            </w:r>
          </w:p>
        </w:tc>
        <w:tc>
          <w:tcPr>
            <w:tcW w:w="0" w:type="auto"/>
            <w:tcBorders>
              <w:top w:val="nil"/>
              <w:left w:val="nil"/>
              <w:bottom w:val="single" w:sz="4" w:space="0" w:color="000000"/>
              <w:right w:val="single" w:sz="4" w:space="0" w:color="000000"/>
            </w:tcBorders>
            <w:shd w:val="clear" w:color="auto" w:fill="FFFFFF"/>
            <w:hideMark/>
          </w:tcPr>
          <w:p w14:paraId="4EA73229"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$1,000</w:t>
            </w:r>
          </w:p>
        </w:tc>
        <w:tc>
          <w:tcPr>
            <w:tcW w:w="0" w:type="auto"/>
            <w:tcBorders>
              <w:top w:val="nil"/>
              <w:left w:val="nil"/>
              <w:bottom w:val="single" w:sz="4" w:space="0" w:color="000000"/>
              <w:right w:val="single" w:sz="4" w:space="0" w:color="000000"/>
            </w:tcBorders>
            <w:shd w:val="clear" w:color="auto" w:fill="FFFFFF"/>
            <w:hideMark/>
          </w:tcPr>
          <w:p w14:paraId="7F3C1FE3"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$1,000 - $2,000</w:t>
            </w:r>
          </w:p>
        </w:tc>
        <w:tc>
          <w:tcPr>
            <w:tcW w:w="0" w:type="auto"/>
            <w:tcBorders>
              <w:top w:val="nil"/>
              <w:left w:val="nil"/>
              <w:bottom w:val="single" w:sz="4" w:space="0" w:color="000000"/>
              <w:right w:val="single" w:sz="4" w:space="0" w:color="000000"/>
            </w:tcBorders>
            <w:shd w:val="clear" w:color="auto" w:fill="FFFFFF"/>
            <w:hideMark/>
          </w:tcPr>
          <w:p w14:paraId="40A0553B"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3B37D3E7" w14:textId="77777777" w:rsidTr="0031772E">
        <w:trPr>
          <w:jc w:val="center"/>
        </w:trPr>
        <w:tc>
          <w:tcPr>
            <w:tcW w:w="0" w:type="auto"/>
            <w:tcBorders>
              <w:top w:val="nil"/>
              <w:left w:val="single" w:sz="4" w:space="0" w:color="000000"/>
              <w:bottom w:val="single" w:sz="4" w:space="0" w:color="000000"/>
              <w:right w:val="nil"/>
            </w:tcBorders>
            <w:shd w:val="clear" w:color="auto" w:fill="FFFFFF"/>
            <w:hideMark/>
          </w:tcPr>
          <w:p w14:paraId="2FF3EF59"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Use of public facilities for the purpose of assisting a campaign for the election of any person to any office, or for the promotion of or opposition to any ballot proposition</w:t>
            </w:r>
          </w:p>
        </w:tc>
        <w:tc>
          <w:tcPr>
            <w:tcW w:w="0" w:type="auto"/>
            <w:tcBorders>
              <w:top w:val="nil"/>
              <w:left w:val="nil"/>
              <w:bottom w:val="single" w:sz="4" w:space="0" w:color="000000"/>
              <w:right w:val="nil"/>
            </w:tcBorders>
            <w:shd w:val="clear" w:color="auto" w:fill="FFFFFF"/>
            <w:vAlign w:val="bottom"/>
            <w:hideMark/>
          </w:tcPr>
          <w:p w14:paraId="3C31EEA4"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nil"/>
            </w:tcBorders>
            <w:shd w:val="clear" w:color="auto" w:fill="FFFFFF"/>
            <w:vAlign w:val="bottom"/>
            <w:hideMark/>
          </w:tcPr>
          <w:p w14:paraId="629CE417"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vAlign w:val="bottom"/>
            <w:hideMark/>
          </w:tcPr>
          <w:p w14:paraId="37E73061"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5709EE7D"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67C91683"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Use of public facilities was incidental and isolated, and evidence was not submitted indicating that the use may have affected the outcome of the election.</w:t>
            </w:r>
          </w:p>
        </w:tc>
        <w:tc>
          <w:tcPr>
            <w:tcW w:w="0" w:type="auto"/>
            <w:tcBorders>
              <w:top w:val="nil"/>
              <w:left w:val="nil"/>
              <w:bottom w:val="single" w:sz="4" w:space="0" w:color="000000"/>
              <w:right w:val="single" w:sz="4" w:space="0" w:color="000000"/>
            </w:tcBorders>
            <w:shd w:val="clear" w:color="auto" w:fill="FFFFFF"/>
            <w:hideMark/>
          </w:tcPr>
          <w:p w14:paraId="28719860"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$1,000</w:t>
            </w:r>
          </w:p>
        </w:tc>
        <w:tc>
          <w:tcPr>
            <w:tcW w:w="0" w:type="auto"/>
            <w:tcBorders>
              <w:top w:val="nil"/>
              <w:left w:val="nil"/>
              <w:bottom w:val="single" w:sz="4" w:space="0" w:color="000000"/>
              <w:right w:val="single" w:sz="4" w:space="0" w:color="000000"/>
            </w:tcBorders>
            <w:shd w:val="clear" w:color="auto" w:fill="FFFFFF"/>
            <w:hideMark/>
          </w:tcPr>
          <w:p w14:paraId="28EF6D39"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$1,000 - $2,000</w:t>
            </w:r>
          </w:p>
        </w:tc>
        <w:tc>
          <w:tcPr>
            <w:tcW w:w="0" w:type="auto"/>
            <w:tcBorders>
              <w:top w:val="nil"/>
              <w:left w:val="nil"/>
              <w:bottom w:val="single" w:sz="4" w:space="0" w:color="000000"/>
              <w:right w:val="single" w:sz="4" w:space="0" w:color="000000"/>
            </w:tcBorders>
            <w:shd w:val="clear" w:color="auto" w:fill="FFFFFF"/>
            <w:hideMark/>
          </w:tcPr>
          <w:p w14:paraId="043DEF17"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72F9AD1B" w14:textId="77777777" w:rsidTr="0031772E">
        <w:trPr>
          <w:jc w:val="center"/>
        </w:trPr>
        <w:tc>
          <w:tcPr>
            <w:tcW w:w="0" w:type="auto"/>
            <w:tcBorders>
              <w:top w:val="nil"/>
              <w:left w:val="single" w:sz="4" w:space="0" w:color="000000"/>
              <w:bottom w:val="single" w:sz="4" w:space="0" w:color="000000"/>
              <w:right w:val="nil"/>
            </w:tcBorders>
            <w:shd w:val="clear" w:color="auto" w:fill="FFFFFF"/>
            <w:hideMark/>
          </w:tcPr>
          <w:p w14:paraId="330F26E6"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Failure to File Lobbyist Registration Report (L-1 Report)</w:t>
            </w:r>
          </w:p>
        </w:tc>
        <w:tc>
          <w:tcPr>
            <w:tcW w:w="0" w:type="auto"/>
            <w:tcBorders>
              <w:top w:val="nil"/>
              <w:left w:val="nil"/>
              <w:bottom w:val="single" w:sz="4" w:space="0" w:color="000000"/>
              <w:right w:val="nil"/>
            </w:tcBorders>
            <w:shd w:val="clear" w:color="auto" w:fill="FFFFFF"/>
            <w:hideMark/>
          </w:tcPr>
          <w:p w14:paraId="67541833"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nil"/>
            </w:tcBorders>
            <w:shd w:val="clear" w:color="auto" w:fill="FFFFFF"/>
            <w:hideMark/>
          </w:tcPr>
          <w:p w14:paraId="203143C8"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hideMark/>
          </w:tcPr>
          <w:p w14:paraId="1D020EAC"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58494872"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6F72CFBB"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Filed missing L-1 Report after being notified about the complaint and provided written explanation with mitigating circumstances.</w:t>
            </w:r>
          </w:p>
        </w:tc>
        <w:tc>
          <w:tcPr>
            <w:tcW w:w="0" w:type="auto"/>
            <w:tcBorders>
              <w:top w:val="nil"/>
              <w:left w:val="nil"/>
              <w:bottom w:val="single" w:sz="4" w:space="0" w:color="000000"/>
              <w:right w:val="single" w:sz="4" w:space="0" w:color="000000"/>
            </w:tcBorders>
            <w:shd w:val="clear" w:color="auto" w:fill="FFFFFF"/>
            <w:hideMark/>
          </w:tcPr>
          <w:p w14:paraId="22981A91"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$500</w:t>
            </w:r>
          </w:p>
        </w:tc>
        <w:tc>
          <w:tcPr>
            <w:tcW w:w="0" w:type="auto"/>
            <w:tcBorders>
              <w:top w:val="nil"/>
              <w:left w:val="nil"/>
              <w:bottom w:val="single" w:sz="4" w:space="0" w:color="000000"/>
              <w:right w:val="single" w:sz="4" w:space="0" w:color="000000"/>
            </w:tcBorders>
            <w:shd w:val="clear" w:color="auto" w:fill="FFFFFF"/>
            <w:hideMark/>
          </w:tcPr>
          <w:p w14:paraId="403FFA3A"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$500 - $1,500</w:t>
            </w:r>
          </w:p>
        </w:tc>
        <w:tc>
          <w:tcPr>
            <w:tcW w:w="0" w:type="auto"/>
            <w:tcBorders>
              <w:top w:val="nil"/>
              <w:left w:val="nil"/>
              <w:bottom w:val="single" w:sz="4" w:space="0" w:color="000000"/>
              <w:right w:val="single" w:sz="4" w:space="0" w:color="000000"/>
            </w:tcBorders>
            <w:shd w:val="clear" w:color="auto" w:fill="FFFFFF"/>
            <w:hideMark/>
          </w:tcPr>
          <w:p w14:paraId="716F5CD5"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 $2,500</w:t>
            </w:r>
          </w:p>
        </w:tc>
      </w:tr>
      <w:tr w:rsidR="003C3586" w14:paraId="37C98237" w14:textId="77777777" w:rsidTr="0031772E">
        <w:trPr>
          <w:jc w:val="center"/>
        </w:trPr>
        <w:tc>
          <w:tcPr>
            <w:tcW w:w="0" w:type="auto"/>
            <w:tcBorders>
              <w:top w:val="nil"/>
              <w:left w:val="single" w:sz="4" w:space="0" w:color="000000"/>
              <w:bottom w:val="single" w:sz="4" w:space="0" w:color="000000"/>
              <w:right w:val="nil"/>
            </w:tcBorders>
            <w:shd w:val="clear" w:color="auto" w:fill="FFFFFF"/>
            <w:hideMark/>
          </w:tcPr>
          <w:p w14:paraId="0E6D1B01"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lastRenderedPageBreak/>
              <w:t>Failure to File Agency Lobbying Report (L-5 Report)</w:t>
            </w:r>
          </w:p>
        </w:tc>
        <w:tc>
          <w:tcPr>
            <w:tcW w:w="0" w:type="auto"/>
            <w:tcBorders>
              <w:top w:val="nil"/>
              <w:left w:val="nil"/>
              <w:bottom w:val="single" w:sz="4" w:space="0" w:color="000000"/>
              <w:right w:val="nil"/>
            </w:tcBorders>
            <w:shd w:val="clear" w:color="auto" w:fill="FFFFFF"/>
            <w:hideMark/>
          </w:tcPr>
          <w:p w14:paraId="0AB1A3D3"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nil"/>
            </w:tcBorders>
            <w:shd w:val="clear" w:color="auto" w:fill="FFFFFF"/>
            <w:hideMark/>
          </w:tcPr>
          <w:p w14:paraId="5BE67A71"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hideMark/>
          </w:tcPr>
          <w:p w14:paraId="33F42202"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69AA372F"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48954981"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Filed missing L-5 Report or amended L-5 Report after being notified about the complaint and provided written explanation with mitigating circumstances.</w:t>
            </w:r>
          </w:p>
        </w:tc>
        <w:tc>
          <w:tcPr>
            <w:tcW w:w="0" w:type="auto"/>
            <w:tcBorders>
              <w:top w:val="nil"/>
              <w:left w:val="nil"/>
              <w:bottom w:val="single" w:sz="4" w:space="0" w:color="000000"/>
              <w:right w:val="single" w:sz="4" w:space="0" w:color="000000"/>
            </w:tcBorders>
            <w:shd w:val="clear" w:color="auto" w:fill="FFFFFF"/>
            <w:hideMark/>
          </w:tcPr>
          <w:p w14:paraId="2231A551"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$500</w:t>
            </w:r>
          </w:p>
        </w:tc>
        <w:tc>
          <w:tcPr>
            <w:tcW w:w="0" w:type="auto"/>
            <w:tcBorders>
              <w:top w:val="nil"/>
              <w:left w:val="nil"/>
              <w:bottom w:val="single" w:sz="4" w:space="0" w:color="000000"/>
              <w:right w:val="single" w:sz="4" w:space="0" w:color="000000"/>
            </w:tcBorders>
            <w:shd w:val="clear" w:color="auto" w:fill="FFFFFF"/>
            <w:hideMark/>
          </w:tcPr>
          <w:p w14:paraId="659FEAE4"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$500 - $1,500</w:t>
            </w:r>
          </w:p>
        </w:tc>
        <w:tc>
          <w:tcPr>
            <w:tcW w:w="0" w:type="auto"/>
            <w:tcBorders>
              <w:top w:val="nil"/>
              <w:left w:val="nil"/>
              <w:bottom w:val="single" w:sz="4" w:space="0" w:color="000000"/>
              <w:right w:val="single" w:sz="4" w:space="0" w:color="000000"/>
            </w:tcBorders>
            <w:shd w:val="clear" w:color="auto" w:fill="FFFFFF"/>
            <w:hideMark/>
          </w:tcPr>
          <w:p w14:paraId="43031E32"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 $2,500</w:t>
            </w:r>
          </w:p>
        </w:tc>
      </w:tr>
      <w:tr w:rsidR="003C3586" w14:paraId="5ED44F71" w14:textId="77777777" w:rsidTr="0031772E">
        <w:trPr>
          <w:jc w:val="center"/>
        </w:trPr>
        <w:tc>
          <w:tcPr>
            <w:tcW w:w="0" w:type="auto"/>
            <w:tcBorders>
              <w:top w:val="nil"/>
              <w:left w:val="single" w:sz="4" w:space="0" w:color="000000"/>
              <w:bottom w:val="single" w:sz="4" w:space="0" w:color="000000"/>
              <w:right w:val="nil"/>
            </w:tcBorders>
            <w:shd w:val="clear" w:color="auto" w:fill="FFFFFF"/>
            <w:hideMark/>
          </w:tcPr>
          <w:p w14:paraId="4213E9CE"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Grassroots Lobbying Report (L-6 Report)</w:t>
            </w:r>
          </w:p>
        </w:tc>
        <w:tc>
          <w:tcPr>
            <w:tcW w:w="0" w:type="auto"/>
            <w:tcBorders>
              <w:top w:val="nil"/>
              <w:left w:val="nil"/>
              <w:bottom w:val="single" w:sz="4" w:space="0" w:color="000000"/>
              <w:right w:val="nil"/>
            </w:tcBorders>
            <w:shd w:val="clear" w:color="auto" w:fill="FFFFFF"/>
            <w:vAlign w:val="bottom"/>
            <w:hideMark/>
          </w:tcPr>
          <w:p w14:paraId="10FD549D"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nil"/>
            </w:tcBorders>
            <w:shd w:val="clear" w:color="auto" w:fill="FFFFFF"/>
            <w:vAlign w:val="bottom"/>
            <w:hideMark/>
          </w:tcPr>
          <w:p w14:paraId="61A3B72B"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vAlign w:val="bottom"/>
            <w:hideMark/>
          </w:tcPr>
          <w:p w14:paraId="60B6C5EF"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64A908B0"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11F8984A"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Filed missing L-6 Report or amended L-6 Report after being notified about the complaint and provided written explanation with mitigating circumstances.</w:t>
            </w:r>
          </w:p>
        </w:tc>
        <w:tc>
          <w:tcPr>
            <w:tcW w:w="0" w:type="auto"/>
            <w:tcBorders>
              <w:top w:val="nil"/>
              <w:left w:val="nil"/>
              <w:bottom w:val="single" w:sz="4" w:space="0" w:color="000000"/>
              <w:right w:val="single" w:sz="4" w:space="0" w:color="000000"/>
            </w:tcBorders>
            <w:shd w:val="clear" w:color="auto" w:fill="FFFFFF"/>
            <w:hideMark/>
          </w:tcPr>
          <w:p w14:paraId="08F71A7D"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$500</w:t>
            </w:r>
          </w:p>
        </w:tc>
        <w:tc>
          <w:tcPr>
            <w:tcW w:w="0" w:type="auto"/>
            <w:tcBorders>
              <w:top w:val="nil"/>
              <w:left w:val="nil"/>
              <w:bottom w:val="single" w:sz="4" w:space="0" w:color="000000"/>
              <w:right w:val="single" w:sz="4" w:space="0" w:color="000000"/>
            </w:tcBorders>
            <w:shd w:val="clear" w:color="auto" w:fill="FFFFFF"/>
            <w:hideMark/>
          </w:tcPr>
          <w:p w14:paraId="0ABFEB74"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$500 - $1,500</w:t>
            </w:r>
          </w:p>
        </w:tc>
        <w:tc>
          <w:tcPr>
            <w:tcW w:w="0" w:type="auto"/>
            <w:tcBorders>
              <w:top w:val="nil"/>
              <w:left w:val="nil"/>
              <w:bottom w:val="single" w:sz="4" w:space="0" w:color="000000"/>
              <w:right w:val="single" w:sz="4" w:space="0" w:color="000000"/>
            </w:tcBorders>
            <w:shd w:val="clear" w:color="auto" w:fill="FFFFFF"/>
            <w:hideMark/>
          </w:tcPr>
          <w:p w14:paraId="7FB883E6"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 $2,500</w:t>
            </w:r>
          </w:p>
        </w:tc>
      </w:tr>
      <w:tr w:rsidR="003C3586" w14:paraId="237799ED" w14:textId="77777777" w:rsidTr="0031772E">
        <w:trPr>
          <w:jc w:val="center"/>
        </w:trPr>
        <w:tc>
          <w:tcPr>
            <w:tcW w:w="0" w:type="auto"/>
            <w:tcBorders>
              <w:top w:val="nil"/>
              <w:left w:val="single" w:sz="4" w:space="0" w:color="000000"/>
              <w:bottom w:val="single" w:sz="4" w:space="0" w:color="000000"/>
              <w:right w:val="nil"/>
            </w:tcBorders>
            <w:shd w:val="clear" w:color="auto" w:fill="FFFFFF"/>
            <w:hideMark/>
          </w:tcPr>
          <w:p w14:paraId="43BF24C6"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Sponsor identification requirements for political advertising</w:t>
            </w:r>
          </w:p>
        </w:tc>
        <w:tc>
          <w:tcPr>
            <w:tcW w:w="0" w:type="auto"/>
            <w:tcBorders>
              <w:top w:val="nil"/>
              <w:left w:val="nil"/>
              <w:bottom w:val="single" w:sz="4" w:space="0" w:color="000000"/>
              <w:right w:val="nil"/>
            </w:tcBorders>
            <w:shd w:val="clear" w:color="auto" w:fill="FFFFFF"/>
            <w:hideMark/>
          </w:tcPr>
          <w:p w14:paraId="16F29BCB"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nil"/>
            </w:tcBorders>
            <w:shd w:val="clear" w:color="auto" w:fill="FFFFFF"/>
            <w:hideMark/>
          </w:tcPr>
          <w:p w14:paraId="744F88BE"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hideMark/>
          </w:tcPr>
          <w:p w14:paraId="2A3DE499"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70A4EDDC"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3E58D27E"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Political advertising failed to include any sponsor identification or included improper or misleading sponsor identification.</w:t>
            </w:r>
          </w:p>
        </w:tc>
        <w:tc>
          <w:tcPr>
            <w:tcW w:w="0" w:type="auto"/>
            <w:tcBorders>
              <w:top w:val="nil"/>
              <w:left w:val="nil"/>
              <w:bottom w:val="single" w:sz="4" w:space="0" w:color="000000"/>
              <w:right w:val="single" w:sz="4" w:space="0" w:color="000000"/>
            </w:tcBorders>
            <w:shd w:val="clear" w:color="auto" w:fill="FFFFFF"/>
            <w:hideMark/>
          </w:tcPr>
          <w:p w14:paraId="70900ADB"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$0 - $500</w:t>
            </w:r>
          </w:p>
        </w:tc>
        <w:tc>
          <w:tcPr>
            <w:tcW w:w="0" w:type="auto"/>
            <w:tcBorders>
              <w:top w:val="nil"/>
              <w:left w:val="nil"/>
              <w:bottom w:val="single" w:sz="4" w:space="0" w:color="000000"/>
              <w:right w:val="single" w:sz="4" w:space="0" w:color="000000"/>
            </w:tcBorders>
            <w:shd w:val="clear" w:color="auto" w:fill="FFFFFF"/>
            <w:hideMark/>
          </w:tcPr>
          <w:p w14:paraId="60FD60A7"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$500 - $1,500</w:t>
            </w:r>
          </w:p>
        </w:tc>
        <w:tc>
          <w:tcPr>
            <w:tcW w:w="0" w:type="auto"/>
            <w:tcBorders>
              <w:top w:val="nil"/>
              <w:left w:val="nil"/>
              <w:bottom w:val="single" w:sz="4" w:space="0" w:color="000000"/>
              <w:right w:val="single" w:sz="4" w:space="0" w:color="000000"/>
            </w:tcBorders>
            <w:shd w:val="clear" w:color="auto" w:fill="FFFFFF"/>
            <w:hideMark/>
          </w:tcPr>
          <w:p w14:paraId="7371D27D"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$1,500 - $2,500</w:t>
            </w:r>
          </w:p>
        </w:tc>
      </w:tr>
      <w:tr w:rsidR="003C3586" w14:paraId="7157113F" w14:textId="77777777" w:rsidTr="0031772E">
        <w:trPr>
          <w:jc w:val="center"/>
        </w:trPr>
        <w:tc>
          <w:tcPr>
            <w:tcW w:w="0" w:type="auto"/>
            <w:tcBorders>
              <w:top w:val="nil"/>
              <w:left w:val="single" w:sz="4" w:space="0" w:color="000000"/>
              <w:bottom w:val="single" w:sz="4" w:space="0" w:color="000000"/>
              <w:right w:val="nil"/>
            </w:tcBorders>
            <w:shd w:val="clear" w:color="auto" w:fill="FFFFFF"/>
            <w:hideMark/>
          </w:tcPr>
          <w:p w14:paraId="0245F2DB"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Party preference requirement for political advertising</w:t>
            </w:r>
          </w:p>
        </w:tc>
        <w:tc>
          <w:tcPr>
            <w:tcW w:w="0" w:type="auto"/>
            <w:tcBorders>
              <w:top w:val="nil"/>
              <w:left w:val="nil"/>
              <w:bottom w:val="single" w:sz="4" w:space="0" w:color="000000"/>
              <w:right w:val="nil"/>
            </w:tcBorders>
            <w:shd w:val="clear" w:color="auto" w:fill="FFFFFF"/>
            <w:vAlign w:val="bottom"/>
            <w:hideMark/>
          </w:tcPr>
          <w:p w14:paraId="50827E9E"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nil"/>
            </w:tcBorders>
            <w:shd w:val="clear" w:color="auto" w:fill="FFFFFF"/>
            <w:vAlign w:val="bottom"/>
            <w:hideMark/>
          </w:tcPr>
          <w:p w14:paraId="3940630B"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vAlign w:val="bottom"/>
            <w:hideMark/>
          </w:tcPr>
          <w:p w14:paraId="76248033"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3E2D7E06"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343D8D4E"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Political advertising failed to include a candidate's party preference.</w:t>
            </w:r>
          </w:p>
        </w:tc>
        <w:tc>
          <w:tcPr>
            <w:tcW w:w="0" w:type="auto"/>
            <w:tcBorders>
              <w:top w:val="nil"/>
              <w:left w:val="nil"/>
              <w:bottom w:val="single" w:sz="4" w:space="0" w:color="000000"/>
              <w:right w:val="single" w:sz="4" w:space="0" w:color="000000"/>
            </w:tcBorders>
            <w:shd w:val="clear" w:color="auto" w:fill="FFFFFF"/>
            <w:hideMark/>
          </w:tcPr>
          <w:p w14:paraId="3862C712"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$0 - $500</w:t>
            </w:r>
          </w:p>
        </w:tc>
        <w:tc>
          <w:tcPr>
            <w:tcW w:w="0" w:type="auto"/>
            <w:tcBorders>
              <w:top w:val="nil"/>
              <w:left w:val="nil"/>
              <w:bottom w:val="single" w:sz="4" w:space="0" w:color="000000"/>
              <w:right w:val="single" w:sz="4" w:space="0" w:color="000000"/>
            </w:tcBorders>
            <w:shd w:val="clear" w:color="auto" w:fill="FFFFFF"/>
            <w:hideMark/>
          </w:tcPr>
          <w:p w14:paraId="407BE04B"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$500 - $1,500</w:t>
            </w:r>
          </w:p>
        </w:tc>
        <w:tc>
          <w:tcPr>
            <w:tcW w:w="0" w:type="auto"/>
            <w:tcBorders>
              <w:top w:val="nil"/>
              <w:left w:val="nil"/>
              <w:bottom w:val="single" w:sz="4" w:space="0" w:color="000000"/>
              <w:right w:val="single" w:sz="4" w:space="0" w:color="000000"/>
            </w:tcBorders>
            <w:shd w:val="clear" w:color="auto" w:fill="FFFFFF"/>
            <w:hideMark/>
          </w:tcPr>
          <w:p w14:paraId="6B588685"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$1,500 - $2,500</w:t>
            </w:r>
          </w:p>
        </w:tc>
      </w:tr>
      <w:tr w:rsidR="003C3586" w14:paraId="55E5FCFE" w14:textId="77777777" w:rsidTr="0031772E">
        <w:trPr>
          <w:jc w:val="center"/>
        </w:trPr>
        <w:tc>
          <w:tcPr>
            <w:tcW w:w="0" w:type="auto"/>
            <w:tcBorders>
              <w:top w:val="nil"/>
              <w:left w:val="single" w:sz="4" w:space="0" w:color="000000"/>
              <w:bottom w:val="single" w:sz="4" w:space="0" w:color="000000"/>
              <w:right w:val="nil"/>
            </w:tcBorders>
            <w:shd w:val="clear" w:color="auto" w:fill="FFFFFF"/>
            <w:hideMark/>
          </w:tcPr>
          <w:p w14:paraId="7248809F"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Use of current picture requirement in political advertising</w:t>
            </w:r>
          </w:p>
        </w:tc>
        <w:tc>
          <w:tcPr>
            <w:tcW w:w="0" w:type="auto"/>
            <w:tcBorders>
              <w:top w:val="nil"/>
              <w:left w:val="nil"/>
              <w:bottom w:val="single" w:sz="4" w:space="0" w:color="000000"/>
              <w:right w:val="nil"/>
            </w:tcBorders>
            <w:shd w:val="clear" w:color="auto" w:fill="FFFFFF"/>
            <w:vAlign w:val="bottom"/>
            <w:hideMark/>
          </w:tcPr>
          <w:p w14:paraId="627B48CC"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nil"/>
            </w:tcBorders>
            <w:shd w:val="clear" w:color="auto" w:fill="FFFFFF"/>
            <w:vAlign w:val="bottom"/>
            <w:hideMark/>
          </w:tcPr>
          <w:p w14:paraId="2EA4AFD3"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vAlign w:val="bottom"/>
            <w:hideMark/>
          </w:tcPr>
          <w:p w14:paraId="7EF9F2D6"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75006C1A"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732782D9"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Political advertising fails to include at least one picture of the candidate used in the advertising that was taken within the last five years, that is no smaller than any other picture of the same candidate used in the same advertisement.</w:t>
            </w:r>
          </w:p>
        </w:tc>
        <w:tc>
          <w:tcPr>
            <w:tcW w:w="0" w:type="auto"/>
            <w:tcBorders>
              <w:top w:val="nil"/>
              <w:left w:val="nil"/>
              <w:bottom w:val="single" w:sz="4" w:space="0" w:color="000000"/>
              <w:right w:val="single" w:sz="4" w:space="0" w:color="000000"/>
            </w:tcBorders>
            <w:shd w:val="clear" w:color="auto" w:fill="FFFFFF"/>
            <w:hideMark/>
          </w:tcPr>
          <w:p w14:paraId="4DD3B239"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$0 - $500</w:t>
            </w:r>
          </w:p>
        </w:tc>
        <w:tc>
          <w:tcPr>
            <w:tcW w:w="0" w:type="auto"/>
            <w:tcBorders>
              <w:top w:val="nil"/>
              <w:left w:val="nil"/>
              <w:bottom w:val="single" w:sz="4" w:space="0" w:color="000000"/>
              <w:right w:val="single" w:sz="4" w:space="0" w:color="000000"/>
            </w:tcBorders>
            <w:shd w:val="clear" w:color="auto" w:fill="FFFFFF"/>
            <w:hideMark/>
          </w:tcPr>
          <w:p w14:paraId="4D69040E"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$500 - $1,000</w:t>
            </w:r>
          </w:p>
        </w:tc>
        <w:tc>
          <w:tcPr>
            <w:tcW w:w="0" w:type="auto"/>
            <w:tcBorders>
              <w:top w:val="nil"/>
              <w:left w:val="nil"/>
              <w:bottom w:val="single" w:sz="4" w:space="0" w:color="000000"/>
              <w:right w:val="single" w:sz="4" w:space="0" w:color="000000"/>
            </w:tcBorders>
            <w:shd w:val="clear" w:color="auto" w:fill="FFFFFF"/>
            <w:hideMark/>
          </w:tcPr>
          <w:p w14:paraId="50CD74A3"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$1,000 - $1,500</w:t>
            </w:r>
          </w:p>
        </w:tc>
      </w:tr>
      <w:tr w:rsidR="003C3586" w14:paraId="2F7DBB56" w14:textId="77777777" w:rsidTr="0031772E">
        <w:trPr>
          <w:jc w:val="center"/>
        </w:trPr>
        <w:tc>
          <w:tcPr>
            <w:tcW w:w="0" w:type="auto"/>
            <w:gridSpan w:val="4"/>
            <w:tcBorders>
              <w:top w:val="nil"/>
              <w:left w:val="single" w:sz="4" w:space="0" w:color="000000"/>
              <w:bottom w:val="single" w:sz="4" w:space="0" w:color="000000"/>
              <w:right w:val="single" w:sz="4" w:space="0" w:color="000000"/>
            </w:tcBorders>
            <w:shd w:val="clear" w:color="auto" w:fill="FFFFFF"/>
            <w:hideMark/>
          </w:tcPr>
          <w:p w14:paraId="2C4007F3"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Political advertising or electioneering communication—Libel or defamation per se</w:t>
            </w:r>
          </w:p>
        </w:tc>
      </w:tr>
      <w:tr w:rsidR="003C3586" w14:paraId="73DDBC7A"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0588A5B7"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Political advertising or an electioneering communication that contains a false statement of material fact about a candidate for public office.</w:t>
            </w:r>
          </w:p>
        </w:tc>
        <w:tc>
          <w:tcPr>
            <w:tcW w:w="0" w:type="auto"/>
            <w:tcBorders>
              <w:top w:val="nil"/>
              <w:left w:val="nil"/>
              <w:bottom w:val="single" w:sz="4" w:space="0" w:color="000000"/>
              <w:right w:val="single" w:sz="4" w:space="0" w:color="000000"/>
            </w:tcBorders>
            <w:shd w:val="clear" w:color="auto" w:fill="FFFFFF"/>
            <w:hideMark/>
          </w:tcPr>
          <w:p w14:paraId="664A1E4B"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$0 - $500</w:t>
            </w:r>
          </w:p>
        </w:tc>
        <w:tc>
          <w:tcPr>
            <w:tcW w:w="0" w:type="auto"/>
            <w:tcBorders>
              <w:top w:val="nil"/>
              <w:left w:val="nil"/>
              <w:bottom w:val="single" w:sz="4" w:space="0" w:color="000000"/>
              <w:right w:val="single" w:sz="4" w:space="0" w:color="000000"/>
            </w:tcBorders>
            <w:shd w:val="clear" w:color="auto" w:fill="FFFFFF"/>
            <w:hideMark/>
          </w:tcPr>
          <w:p w14:paraId="447901A8"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$500 - $1,500</w:t>
            </w:r>
          </w:p>
        </w:tc>
        <w:tc>
          <w:tcPr>
            <w:tcW w:w="0" w:type="auto"/>
            <w:tcBorders>
              <w:top w:val="nil"/>
              <w:left w:val="nil"/>
              <w:bottom w:val="single" w:sz="4" w:space="0" w:color="000000"/>
              <w:right w:val="single" w:sz="4" w:space="0" w:color="000000"/>
            </w:tcBorders>
            <w:shd w:val="clear" w:color="auto" w:fill="FFFFFF"/>
            <w:hideMark/>
          </w:tcPr>
          <w:p w14:paraId="71415EC6"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$1,500 - $2,500</w:t>
            </w:r>
          </w:p>
        </w:tc>
      </w:tr>
      <w:tr w:rsidR="003C3586" w14:paraId="5240ED76" w14:textId="77777777" w:rsidTr="0031772E">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C94798D"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Political advertising or an electioneering communication that falsely represents that a candidate is the incumbent for the office sought when in fact the candidate is not the incumbent.</w:t>
            </w:r>
          </w:p>
        </w:tc>
        <w:tc>
          <w:tcPr>
            <w:tcW w:w="0" w:type="auto"/>
            <w:tcBorders>
              <w:top w:val="nil"/>
              <w:left w:val="nil"/>
              <w:bottom w:val="single" w:sz="4" w:space="0" w:color="000000"/>
              <w:right w:val="single" w:sz="4" w:space="0" w:color="000000"/>
            </w:tcBorders>
            <w:shd w:val="clear" w:color="auto" w:fill="FFFFFF"/>
            <w:hideMark/>
          </w:tcPr>
          <w:p w14:paraId="0707D8FD"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$0 - $500</w:t>
            </w:r>
          </w:p>
        </w:tc>
        <w:tc>
          <w:tcPr>
            <w:tcW w:w="0" w:type="auto"/>
            <w:tcBorders>
              <w:top w:val="nil"/>
              <w:left w:val="nil"/>
              <w:bottom w:val="single" w:sz="4" w:space="0" w:color="000000"/>
              <w:right w:val="single" w:sz="4" w:space="0" w:color="000000"/>
            </w:tcBorders>
            <w:shd w:val="clear" w:color="auto" w:fill="FFFFFF"/>
            <w:hideMark/>
          </w:tcPr>
          <w:p w14:paraId="531C0F51"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$500 - $1,500</w:t>
            </w:r>
          </w:p>
        </w:tc>
        <w:tc>
          <w:tcPr>
            <w:tcW w:w="0" w:type="auto"/>
            <w:tcBorders>
              <w:top w:val="nil"/>
              <w:left w:val="nil"/>
              <w:bottom w:val="single" w:sz="4" w:space="0" w:color="000000"/>
              <w:right w:val="single" w:sz="4" w:space="0" w:color="000000"/>
            </w:tcBorders>
            <w:shd w:val="clear" w:color="auto" w:fill="FFFFFF"/>
            <w:hideMark/>
          </w:tcPr>
          <w:p w14:paraId="7684731C"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$1,500 - $2,500</w:t>
            </w:r>
          </w:p>
        </w:tc>
      </w:tr>
      <w:tr w:rsidR="003C3586" w14:paraId="2261C4C2" w14:textId="77777777" w:rsidTr="0031772E">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FE29E1D"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Political advertising or an electioneering communication that makes either directly or indirectly, a false claim stating or implying the support or endorsement of any person or organization when in fact the candidate does not have such support or endorsement.</w:t>
            </w:r>
          </w:p>
        </w:tc>
        <w:tc>
          <w:tcPr>
            <w:tcW w:w="0" w:type="auto"/>
            <w:tcBorders>
              <w:top w:val="nil"/>
              <w:left w:val="nil"/>
              <w:bottom w:val="single" w:sz="4" w:space="0" w:color="000000"/>
              <w:right w:val="single" w:sz="4" w:space="0" w:color="000000"/>
            </w:tcBorders>
            <w:shd w:val="clear" w:color="auto" w:fill="FFFFFF"/>
            <w:hideMark/>
          </w:tcPr>
          <w:p w14:paraId="53D874A2"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$0 - $600</w:t>
            </w:r>
          </w:p>
        </w:tc>
        <w:tc>
          <w:tcPr>
            <w:tcW w:w="0" w:type="auto"/>
            <w:tcBorders>
              <w:top w:val="nil"/>
              <w:left w:val="nil"/>
              <w:bottom w:val="single" w:sz="4" w:space="0" w:color="000000"/>
              <w:right w:val="single" w:sz="4" w:space="0" w:color="000000"/>
            </w:tcBorders>
            <w:shd w:val="clear" w:color="auto" w:fill="FFFFFF"/>
            <w:hideMark/>
          </w:tcPr>
          <w:p w14:paraId="31FF4A3D"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$600 - $1,200</w:t>
            </w:r>
          </w:p>
        </w:tc>
        <w:tc>
          <w:tcPr>
            <w:tcW w:w="0" w:type="auto"/>
            <w:tcBorders>
              <w:top w:val="nil"/>
              <w:left w:val="nil"/>
              <w:bottom w:val="single" w:sz="4" w:space="0" w:color="000000"/>
              <w:right w:val="single" w:sz="4" w:space="0" w:color="000000"/>
            </w:tcBorders>
            <w:shd w:val="clear" w:color="auto" w:fill="FFFFFF"/>
            <w:hideMark/>
          </w:tcPr>
          <w:p w14:paraId="29CFC267"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$1,200 - $2,400</w:t>
            </w:r>
          </w:p>
        </w:tc>
      </w:tr>
      <w:tr w:rsidR="003C3586" w14:paraId="177CDB83" w14:textId="77777777" w:rsidTr="0031772E">
        <w:trPr>
          <w:jc w:val="center"/>
        </w:trPr>
        <w:tc>
          <w:tcPr>
            <w:tcW w:w="0" w:type="auto"/>
            <w:gridSpan w:val="4"/>
            <w:tcBorders>
              <w:top w:val="nil"/>
              <w:left w:val="single" w:sz="4" w:space="0" w:color="000000"/>
              <w:bottom w:val="single" w:sz="4" w:space="0" w:color="000000"/>
              <w:right w:val="single" w:sz="4" w:space="0" w:color="000000"/>
            </w:tcBorders>
            <w:shd w:val="clear" w:color="auto" w:fill="FFFFFF"/>
            <w:hideMark/>
          </w:tcPr>
          <w:p w14:paraId="1BC60A10"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Commercial advertisers—Public inspection of documents</w:t>
            </w:r>
          </w:p>
        </w:tc>
      </w:tr>
      <w:tr w:rsidR="003C3586" w14:paraId="67701248"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2BFDDFF2"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Commercial advertisers who after accepting or providing political advertising or electioneering communications during an election campaign fail to maintain records and books of account, or make such information available by the methods provided under WAC </w:t>
            </w:r>
            <w:hyperlink r:id="rId25" w:history="1">
              <w:r w:rsidRPr="003C3586">
                <w:rPr>
                  <w:rStyle w:val="Hyperlink"/>
                  <w:rFonts w:ascii="Times New Roman" w:hAnsi="Times New Roman" w:cs="Times New Roman"/>
                  <w:b/>
                  <w:bCs/>
                  <w:color w:val="2B674D"/>
                  <w:sz w:val="22"/>
                </w:rPr>
                <w:t>390-18-050</w:t>
              </w:r>
            </w:hyperlink>
            <w:r w:rsidRPr="003C3586">
              <w:rPr>
                <w:rFonts w:ascii="Times New Roman" w:hAnsi="Times New Roman" w:cs="Times New Roman"/>
                <w:color w:val="000000"/>
                <w:sz w:val="22"/>
              </w:rPr>
              <w:t>.</w:t>
            </w:r>
          </w:p>
        </w:tc>
        <w:tc>
          <w:tcPr>
            <w:tcW w:w="0" w:type="auto"/>
            <w:tcBorders>
              <w:top w:val="nil"/>
              <w:left w:val="nil"/>
              <w:bottom w:val="single" w:sz="4" w:space="0" w:color="000000"/>
              <w:right w:val="single" w:sz="4" w:space="0" w:color="000000"/>
            </w:tcBorders>
            <w:shd w:val="clear" w:color="auto" w:fill="FFFFFF"/>
            <w:hideMark/>
          </w:tcPr>
          <w:p w14:paraId="458518F6"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$0 - $600</w:t>
            </w:r>
          </w:p>
        </w:tc>
        <w:tc>
          <w:tcPr>
            <w:tcW w:w="0" w:type="auto"/>
            <w:tcBorders>
              <w:top w:val="nil"/>
              <w:left w:val="nil"/>
              <w:bottom w:val="single" w:sz="4" w:space="0" w:color="000000"/>
              <w:right w:val="single" w:sz="4" w:space="0" w:color="000000"/>
            </w:tcBorders>
            <w:shd w:val="clear" w:color="auto" w:fill="FFFFFF"/>
            <w:hideMark/>
          </w:tcPr>
          <w:p w14:paraId="1E1B6B3D"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$600 - $1,200</w:t>
            </w:r>
          </w:p>
        </w:tc>
        <w:tc>
          <w:tcPr>
            <w:tcW w:w="0" w:type="auto"/>
            <w:tcBorders>
              <w:top w:val="nil"/>
              <w:left w:val="nil"/>
              <w:bottom w:val="single" w:sz="4" w:space="0" w:color="000000"/>
              <w:right w:val="single" w:sz="4" w:space="0" w:color="000000"/>
            </w:tcBorders>
            <w:shd w:val="clear" w:color="auto" w:fill="FFFFFF"/>
            <w:hideMark/>
          </w:tcPr>
          <w:p w14:paraId="1CEDBCC8"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$1,200 - $2,400</w:t>
            </w:r>
          </w:p>
        </w:tc>
      </w:tr>
      <w:tr w:rsidR="003C3586" w14:paraId="6E192C3C" w14:textId="77777777" w:rsidTr="0031772E">
        <w:trPr>
          <w:jc w:val="center"/>
        </w:trPr>
        <w:tc>
          <w:tcPr>
            <w:tcW w:w="0" w:type="auto"/>
            <w:gridSpan w:val="2"/>
            <w:tcBorders>
              <w:top w:val="nil"/>
              <w:left w:val="single" w:sz="4" w:space="0" w:color="000000"/>
              <w:bottom w:val="single" w:sz="4" w:space="0" w:color="000000"/>
              <w:right w:val="single" w:sz="4" w:space="0" w:color="000000"/>
            </w:tcBorders>
            <w:shd w:val="clear" w:color="auto" w:fill="FFFFFF"/>
            <w:hideMark/>
          </w:tcPr>
          <w:p w14:paraId="517A34E3"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Candidates and political committees—Public inspection of books of account</w:t>
            </w:r>
          </w:p>
        </w:tc>
        <w:tc>
          <w:tcPr>
            <w:tcW w:w="0" w:type="auto"/>
            <w:tcBorders>
              <w:top w:val="nil"/>
              <w:left w:val="nil"/>
              <w:bottom w:val="single" w:sz="4" w:space="0" w:color="000000"/>
              <w:right w:val="single" w:sz="4" w:space="0" w:color="000000"/>
            </w:tcBorders>
            <w:shd w:val="clear" w:color="auto" w:fill="FFFFFF"/>
            <w:hideMark/>
          </w:tcPr>
          <w:p w14:paraId="584BD569"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hideMark/>
          </w:tcPr>
          <w:p w14:paraId="7046FB07"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6606BF65"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56C2DAD4"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Candidates or political committees who fail to accommodate requests for public inspections as required by WAC </w:t>
            </w:r>
            <w:hyperlink r:id="rId26" w:history="1">
              <w:r w:rsidRPr="003C3586">
                <w:rPr>
                  <w:rStyle w:val="Hyperlink"/>
                  <w:rFonts w:ascii="Times New Roman" w:hAnsi="Times New Roman" w:cs="Times New Roman"/>
                  <w:b/>
                  <w:bCs/>
                  <w:color w:val="2B674D"/>
                  <w:sz w:val="22"/>
                </w:rPr>
                <w:t>390-16-043</w:t>
              </w:r>
            </w:hyperlink>
            <w:r w:rsidRPr="003C3586">
              <w:rPr>
                <w:rFonts w:ascii="Times New Roman" w:hAnsi="Times New Roman" w:cs="Times New Roman"/>
                <w:color w:val="000000"/>
                <w:sz w:val="22"/>
              </w:rPr>
              <w:t>.</w:t>
            </w:r>
          </w:p>
        </w:tc>
        <w:tc>
          <w:tcPr>
            <w:tcW w:w="0" w:type="auto"/>
            <w:tcBorders>
              <w:top w:val="nil"/>
              <w:left w:val="nil"/>
              <w:bottom w:val="single" w:sz="4" w:space="0" w:color="000000"/>
              <w:right w:val="single" w:sz="4" w:space="0" w:color="000000"/>
            </w:tcBorders>
            <w:shd w:val="clear" w:color="auto" w:fill="FFFFFF"/>
            <w:hideMark/>
          </w:tcPr>
          <w:p w14:paraId="0C51D98D"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$0 - $600</w:t>
            </w:r>
          </w:p>
        </w:tc>
        <w:tc>
          <w:tcPr>
            <w:tcW w:w="0" w:type="auto"/>
            <w:tcBorders>
              <w:top w:val="nil"/>
              <w:left w:val="nil"/>
              <w:bottom w:val="single" w:sz="4" w:space="0" w:color="000000"/>
              <w:right w:val="single" w:sz="4" w:space="0" w:color="000000"/>
            </w:tcBorders>
            <w:shd w:val="clear" w:color="auto" w:fill="FFFFFF"/>
            <w:hideMark/>
          </w:tcPr>
          <w:p w14:paraId="3B13A43B"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$600 - $1,200</w:t>
            </w:r>
          </w:p>
        </w:tc>
        <w:tc>
          <w:tcPr>
            <w:tcW w:w="0" w:type="auto"/>
            <w:tcBorders>
              <w:top w:val="nil"/>
              <w:left w:val="nil"/>
              <w:bottom w:val="single" w:sz="4" w:space="0" w:color="000000"/>
              <w:right w:val="single" w:sz="4" w:space="0" w:color="000000"/>
            </w:tcBorders>
            <w:shd w:val="clear" w:color="auto" w:fill="FFFFFF"/>
            <w:hideMark/>
          </w:tcPr>
          <w:p w14:paraId="7B903323"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$1,200 - $2,400</w:t>
            </w:r>
          </w:p>
        </w:tc>
      </w:tr>
      <w:tr w:rsidR="003C3586" w14:paraId="38AB74E6" w14:textId="77777777" w:rsidTr="0031772E">
        <w:trPr>
          <w:jc w:val="center"/>
        </w:trPr>
        <w:tc>
          <w:tcPr>
            <w:tcW w:w="0" w:type="auto"/>
            <w:gridSpan w:val="4"/>
            <w:tcBorders>
              <w:top w:val="nil"/>
              <w:left w:val="single" w:sz="4" w:space="0" w:color="000000"/>
              <w:bottom w:val="single" w:sz="4" w:space="0" w:color="000000"/>
              <w:right w:val="single" w:sz="4" w:space="0" w:color="000000"/>
            </w:tcBorders>
            <w:shd w:val="clear" w:color="auto" w:fill="FFFFFF"/>
            <w:hideMark/>
          </w:tcPr>
          <w:p w14:paraId="2BE9854C"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Limitations on employers or labor organizations</w:t>
            </w:r>
          </w:p>
        </w:tc>
      </w:tr>
      <w:tr w:rsidR="003C3586" w14:paraId="65BE2A5F"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24B06F8D"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lastRenderedPageBreak/>
              <w:t>Failed to maintain open for public inspection, during normal business hours, documents and books of accounts showing a copy of each employee's request for funds to be withheld for transfer to a political committee.</w:t>
            </w:r>
          </w:p>
        </w:tc>
        <w:tc>
          <w:tcPr>
            <w:tcW w:w="0" w:type="auto"/>
            <w:tcBorders>
              <w:top w:val="nil"/>
              <w:left w:val="nil"/>
              <w:bottom w:val="single" w:sz="4" w:space="0" w:color="000000"/>
              <w:right w:val="single" w:sz="4" w:space="0" w:color="000000"/>
            </w:tcBorders>
            <w:shd w:val="clear" w:color="auto" w:fill="FFFFFF"/>
            <w:hideMark/>
          </w:tcPr>
          <w:p w14:paraId="1FB43F74"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$0 - $600</w:t>
            </w:r>
          </w:p>
        </w:tc>
        <w:tc>
          <w:tcPr>
            <w:tcW w:w="0" w:type="auto"/>
            <w:tcBorders>
              <w:top w:val="nil"/>
              <w:left w:val="nil"/>
              <w:bottom w:val="single" w:sz="4" w:space="0" w:color="000000"/>
              <w:right w:val="single" w:sz="4" w:space="0" w:color="000000"/>
            </w:tcBorders>
            <w:shd w:val="clear" w:color="auto" w:fill="FFFFFF"/>
            <w:hideMark/>
          </w:tcPr>
          <w:p w14:paraId="60F306B4"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$600 - $1,200</w:t>
            </w:r>
          </w:p>
        </w:tc>
        <w:tc>
          <w:tcPr>
            <w:tcW w:w="0" w:type="auto"/>
            <w:tcBorders>
              <w:top w:val="nil"/>
              <w:left w:val="nil"/>
              <w:bottom w:val="single" w:sz="4" w:space="0" w:color="000000"/>
              <w:right w:val="single" w:sz="4" w:space="0" w:color="000000"/>
            </w:tcBorders>
            <w:shd w:val="clear" w:color="auto" w:fill="FFFFFF"/>
            <w:hideMark/>
          </w:tcPr>
          <w:p w14:paraId="6654FEC1"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$1,200 - $2,400</w:t>
            </w:r>
          </w:p>
        </w:tc>
      </w:tr>
    </w:tbl>
    <w:p w14:paraId="35F17F93" w14:textId="77777777" w:rsidR="003C3586" w:rsidRDefault="003C3586" w:rsidP="003C3586">
      <w:pPr>
        <w:shd w:val="clear" w:color="auto" w:fill="FFFFFF"/>
        <w:spacing w:after="0" w:line="240" w:lineRule="auto"/>
        <w:rPr>
          <w:rFonts w:ascii="Times New Roman" w:hAnsi="Times New Roman" w:cs="Times New Roman"/>
          <w:color w:val="000000"/>
        </w:rPr>
      </w:pPr>
    </w:p>
    <w:p w14:paraId="264C4507" w14:textId="317A2530"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(3) In addition to the requirements of RCW </w:t>
      </w:r>
      <w:hyperlink r:id="rId27" w:history="1">
        <w:r w:rsidRPr="0031772E">
          <w:rPr>
            <w:rStyle w:val="Hyperlink"/>
            <w:rFonts w:ascii="Times New Roman" w:hAnsi="Times New Roman" w:cs="Times New Roman"/>
            <w:b/>
            <w:bCs/>
            <w:color w:val="2B674D"/>
            <w:sz w:val="22"/>
          </w:rPr>
          <w:t>42.17A.755</w:t>
        </w:r>
      </w:hyperlink>
      <w:r w:rsidRPr="0031772E">
        <w:rPr>
          <w:rFonts w:ascii="Times New Roman" w:hAnsi="Times New Roman" w:cs="Times New Roman"/>
          <w:color w:val="000000"/>
          <w:sz w:val="22"/>
        </w:rPr>
        <w:t>, the commission may consider the nature of the violation and any relevant circumstances, including the following factors:</w:t>
      </w:r>
    </w:p>
    <w:p w14:paraId="5700D789"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(a) The respondent's compliance history, including whether the noncompliance was isolated or limited in nature, indicative of systematic or ongoing problems, or part of a pattern of violations by the respondent, or in the case of a political committee or other entity, part of a pattern of violations by the respondent's officers, staff, principal decision makers, consultants, or sponsoring </w:t>
      </w:r>
      <w:proofErr w:type="gramStart"/>
      <w:r w:rsidRPr="0031772E">
        <w:rPr>
          <w:rFonts w:ascii="Times New Roman" w:hAnsi="Times New Roman" w:cs="Times New Roman"/>
          <w:color w:val="000000"/>
          <w:sz w:val="22"/>
        </w:rPr>
        <w:t>organization;</w:t>
      </w:r>
      <w:proofErr w:type="gramEnd"/>
    </w:p>
    <w:p w14:paraId="5659933C"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(b) The impact on the public, including whether the noncompliance deprived the public of timely or accurate information during a time-sensitive period, or otherwise had a significant or material impact on the </w:t>
      </w:r>
      <w:proofErr w:type="gramStart"/>
      <w:r w:rsidRPr="0031772E">
        <w:rPr>
          <w:rFonts w:ascii="Times New Roman" w:hAnsi="Times New Roman" w:cs="Times New Roman"/>
          <w:color w:val="000000"/>
          <w:sz w:val="22"/>
        </w:rPr>
        <w:t>public;</w:t>
      </w:r>
      <w:proofErr w:type="gramEnd"/>
    </w:p>
    <w:p w14:paraId="4572574A"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(c) Sophistication of respondent or the financing, staffing, or size of the respondent's campaign or </w:t>
      </w:r>
      <w:proofErr w:type="gramStart"/>
      <w:r w:rsidRPr="0031772E">
        <w:rPr>
          <w:rFonts w:ascii="Times New Roman" w:hAnsi="Times New Roman" w:cs="Times New Roman"/>
          <w:color w:val="000000"/>
          <w:sz w:val="22"/>
        </w:rPr>
        <w:t>organization;</w:t>
      </w:r>
      <w:proofErr w:type="gramEnd"/>
    </w:p>
    <w:p w14:paraId="4E8B7A57"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(d) Amount of financial activity by the respondent during the statement period or election </w:t>
      </w:r>
      <w:proofErr w:type="gramStart"/>
      <w:r w:rsidRPr="0031772E">
        <w:rPr>
          <w:rFonts w:ascii="Times New Roman" w:hAnsi="Times New Roman" w:cs="Times New Roman"/>
          <w:color w:val="000000"/>
          <w:sz w:val="22"/>
        </w:rPr>
        <w:t>cycle;</w:t>
      </w:r>
      <w:proofErr w:type="gramEnd"/>
    </w:p>
    <w:p w14:paraId="57E127E2"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(e) Whether the noncompliance resulted from a knowing or intentional effort to conceal, deceive or mislead, or violate the law or rule, or from collusive </w:t>
      </w:r>
      <w:proofErr w:type="gramStart"/>
      <w:r w:rsidRPr="0031772E">
        <w:rPr>
          <w:rFonts w:ascii="Times New Roman" w:hAnsi="Times New Roman" w:cs="Times New Roman"/>
          <w:color w:val="000000"/>
          <w:sz w:val="22"/>
        </w:rPr>
        <w:t>behavior;</w:t>
      </w:r>
      <w:proofErr w:type="gramEnd"/>
    </w:p>
    <w:p w14:paraId="73C3DF7E"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(f) Whether the late or unreported activity was significant in amount or duration under the circumstances, including in proportion to the total amount of expenditures by the respondent in the campaign or statement </w:t>
      </w:r>
      <w:proofErr w:type="gramStart"/>
      <w:r w:rsidRPr="0031772E">
        <w:rPr>
          <w:rFonts w:ascii="Times New Roman" w:hAnsi="Times New Roman" w:cs="Times New Roman"/>
          <w:color w:val="000000"/>
          <w:sz w:val="22"/>
        </w:rPr>
        <w:t>period;</w:t>
      </w:r>
      <w:proofErr w:type="gramEnd"/>
    </w:p>
    <w:p w14:paraId="3C61CF2C"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(g) Whether the respondent or any person, including an entity or organization, benefited politically or economically from the </w:t>
      </w:r>
      <w:proofErr w:type="gramStart"/>
      <w:r w:rsidRPr="0031772E">
        <w:rPr>
          <w:rFonts w:ascii="Times New Roman" w:hAnsi="Times New Roman" w:cs="Times New Roman"/>
          <w:color w:val="000000"/>
          <w:sz w:val="22"/>
        </w:rPr>
        <w:t>noncompliance;</w:t>
      </w:r>
      <w:proofErr w:type="gramEnd"/>
    </w:p>
    <w:p w14:paraId="0F55A221"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(h) Personal emergency or illness of the respondent or member of his or her immediate </w:t>
      </w:r>
      <w:proofErr w:type="gramStart"/>
      <w:r w:rsidRPr="0031772E">
        <w:rPr>
          <w:rFonts w:ascii="Times New Roman" w:hAnsi="Times New Roman" w:cs="Times New Roman"/>
          <w:color w:val="000000"/>
          <w:sz w:val="22"/>
        </w:rPr>
        <w:t>family;</w:t>
      </w:r>
      <w:proofErr w:type="gramEnd"/>
    </w:p>
    <w:p w14:paraId="633988FA"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w:t>
      </w:r>
      <w:proofErr w:type="spellStart"/>
      <w:r w:rsidRPr="0031772E">
        <w:rPr>
          <w:rFonts w:ascii="Times New Roman" w:hAnsi="Times New Roman" w:cs="Times New Roman"/>
          <w:color w:val="000000"/>
          <w:sz w:val="22"/>
        </w:rPr>
        <w:t>i</w:t>
      </w:r>
      <w:proofErr w:type="spellEnd"/>
      <w:r w:rsidRPr="0031772E">
        <w:rPr>
          <w:rFonts w:ascii="Times New Roman" w:hAnsi="Times New Roman" w:cs="Times New Roman"/>
          <w:color w:val="000000"/>
          <w:sz w:val="22"/>
        </w:rPr>
        <w:t xml:space="preserve">) Other emergencies such as fire, flood, or utility failure preventing </w:t>
      </w:r>
      <w:proofErr w:type="gramStart"/>
      <w:r w:rsidRPr="0031772E">
        <w:rPr>
          <w:rFonts w:ascii="Times New Roman" w:hAnsi="Times New Roman" w:cs="Times New Roman"/>
          <w:color w:val="000000"/>
          <w:sz w:val="22"/>
        </w:rPr>
        <w:t>filing;</w:t>
      </w:r>
      <w:proofErr w:type="gramEnd"/>
    </w:p>
    <w:p w14:paraId="3148D97B"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(j) PDC staff or equipment error, including technical problems at the PDC preventing or delaying electronic </w:t>
      </w:r>
      <w:proofErr w:type="gramStart"/>
      <w:r w:rsidRPr="0031772E">
        <w:rPr>
          <w:rFonts w:ascii="Times New Roman" w:hAnsi="Times New Roman" w:cs="Times New Roman"/>
          <w:color w:val="000000"/>
          <w:sz w:val="22"/>
        </w:rPr>
        <w:t>filing;</w:t>
      </w:r>
      <w:proofErr w:type="gramEnd"/>
    </w:p>
    <w:p w14:paraId="52CC046C"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(k) The respondent's demonstrated good-faith uncertainty concerning staff guidance or </w:t>
      </w:r>
      <w:proofErr w:type="gramStart"/>
      <w:r w:rsidRPr="0031772E">
        <w:rPr>
          <w:rFonts w:ascii="Times New Roman" w:hAnsi="Times New Roman" w:cs="Times New Roman"/>
          <w:color w:val="000000"/>
          <w:sz w:val="22"/>
        </w:rPr>
        <w:t>instructions;</w:t>
      </w:r>
      <w:proofErr w:type="gramEnd"/>
    </w:p>
    <w:p w14:paraId="77D27AAC"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(l) Corrective action or other remedial measures initiated by respondent prior to enforcement action, or promptly taken when noncompliance brought to respondent's attention (e.g., filing missing reports, amending incomplete or inaccurate reports, returning prohibited or overlimit contributions</w:t>
      </w:r>
      <w:proofErr w:type="gramStart"/>
      <w:r w:rsidRPr="0031772E">
        <w:rPr>
          <w:rFonts w:ascii="Times New Roman" w:hAnsi="Times New Roman" w:cs="Times New Roman"/>
          <w:color w:val="000000"/>
          <w:sz w:val="22"/>
        </w:rPr>
        <w:t>);</w:t>
      </w:r>
      <w:proofErr w:type="gramEnd"/>
    </w:p>
    <w:p w14:paraId="60B917B6"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(m) Whether the respondent is a first-time </w:t>
      </w:r>
      <w:proofErr w:type="gramStart"/>
      <w:r w:rsidRPr="0031772E">
        <w:rPr>
          <w:rFonts w:ascii="Times New Roman" w:hAnsi="Times New Roman" w:cs="Times New Roman"/>
          <w:color w:val="000000"/>
          <w:sz w:val="22"/>
        </w:rPr>
        <w:t>filer;</w:t>
      </w:r>
      <w:proofErr w:type="gramEnd"/>
    </w:p>
    <w:p w14:paraId="37CF8B71"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(n) Good faith efforts to comply, including consultation with PDC staff prior to initiation of enforcement action and cooperation with PDC staff during enforcement action, and a demonstrated wish to acknowledge and take responsibility for the </w:t>
      </w:r>
      <w:proofErr w:type="gramStart"/>
      <w:r w:rsidRPr="0031772E">
        <w:rPr>
          <w:rFonts w:ascii="Times New Roman" w:hAnsi="Times New Roman" w:cs="Times New Roman"/>
          <w:color w:val="000000"/>
          <w:sz w:val="22"/>
        </w:rPr>
        <w:t>violation;</w:t>
      </w:r>
      <w:proofErr w:type="gramEnd"/>
    </w:p>
    <w:p w14:paraId="30253E3A"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(o) Penalties imposed in factually similar cases; and</w:t>
      </w:r>
    </w:p>
    <w:p w14:paraId="1FD0F82F"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(p) Other factors relevant to a particular case.</w:t>
      </w:r>
    </w:p>
    <w:p w14:paraId="2ECDF6FF"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(4) The commission may consider the factors in subsections (1) through (3) of this section in determining whether to suspend a portion or </w:t>
      </w:r>
      <w:proofErr w:type="gramStart"/>
      <w:r w:rsidRPr="0031772E">
        <w:rPr>
          <w:rFonts w:ascii="Times New Roman" w:hAnsi="Times New Roman" w:cs="Times New Roman"/>
          <w:color w:val="000000"/>
          <w:sz w:val="22"/>
        </w:rPr>
        <w:t>all of</w:t>
      </w:r>
      <w:proofErr w:type="gramEnd"/>
      <w:r w:rsidRPr="0031772E">
        <w:rPr>
          <w:rFonts w:ascii="Times New Roman" w:hAnsi="Times New Roman" w:cs="Times New Roman"/>
          <w:color w:val="000000"/>
          <w:sz w:val="22"/>
        </w:rPr>
        <w:t xml:space="preserve"> a penalty upon identified conditions, and whether to accept, reject, or modify a stipulated penalty amount recommended by the parties.</w:t>
      </w:r>
    </w:p>
    <w:p w14:paraId="2E8958E6"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(5) Notwithstanding the above schedule, the commission may assess a penalty of up to ten thousand dollars per violation, or a greater amount if agreed to by the parties, pursuant to RCW </w:t>
      </w:r>
      <w:hyperlink r:id="rId28" w:history="1">
        <w:r w:rsidRPr="0031772E">
          <w:rPr>
            <w:rStyle w:val="Hyperlink"/>
            <w:rFonts w:ascii="Times New Roman" w:hAnsi="Times New Roman" w:cs="Times New Roman"/>
            <w:b/>
            <w:bCs/>
            <w:color w:val="2B674D"/>
            <w:sz w:val="22"/>
          </w:rPr>
          <w:t>42.17A.755</w:t>
        </w:r>
      </w:hyperlink>
      <w:r w:rsidRPr="0031772E">
        <w:rPr>
          <w:rFonts w:ascii="Times New Roman" w:hAnsi="Times New Roman" w:cs="Times New Roman"/>
          <w:color w:val="000000"/>
          <w:sz w:val="22"/>
        </w:rPr>
        <w:t>, based on the aggravating factors set forth in subsections (1) through (3) of this section.</w:t>
      </w:r>
    </w:p>
    <w:p w14:paraId="6624353C"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(6) The penalty schedule for brief enforcement proceedings is provided under WAC </w:t>
      </w:r>
      <w:hyperlink r:id="rId29" w:history="1">
        <w:r w:rsidRPr="0031772E">
          <w:rPr>
            <w:rStyle w:val="Hyperlink"/>
            <w:rFonts w:ascii="Times New Roman" w:hAnsi="Times New Roman" w:cs="Times New Roman"/>
            <w:b/>
            <w:bCs/>
            <w:color w:val="2B674D"/>
            <w:sz w:val="22"/>
          </w:rPr>
          <w:t>390-37-143</w:t>
        </w:r>
      </w:hyperlink>
      <w:r w:rsidRPr="0031772E">
        <w:rPr>
          <w:rFonts w:ascii="Times New Roman" w:hAnsi="Times New Roman" w:cs="Times New Roman"/>
          <w:color w:val="000000"/>
          <w:sz w:val="22"/>
        </w:rPr>
        <w:t>.</w:t>
      </w:r>
    </w:p>
    <w:p w14:paraId="0942BED0" w14:textId="77777777" w:rsidR="003C3586" w:rsidRPr="0031772E" w:rsidRDefault="003C3586" w:rsidP="003C3586">
      <w:pPr>
        <w:shd w:val="clear" w:color="auto" w:fill="FFFFFF"/>
        <w:spacing w:after="0" w:line="240" w:lineRule="auto"/>
        <w:rPr>
          <w:rFonts w:ascii="Times New Roman" w:hAnsi="Times New Roman" w:cs="Times New Roman"/>
          <w:color w:val="000000"/>
          <w:sz w:val="22"/>
        </w:rPr>
      </w:pPr>
    </w:p>
    <w:p w14:paraId="161B3C28" w14:textId="0CB7FBC7" w:rsidR="00321141" w:rsidRPr="0031772E" w:rsidRDefault="00321141" w:rsidP="003C3586">
      <w:pPr>
        <w:shd w:val="clear" w:color="auto" w:fill="FFFFFF"/>
        <w:spacing w:after="0" w:line="240" w:lineRule="auto"/>
        <w:rPr>
          <w:rFonts w:ascii="Times New Roman" w:hAnsi="Times New Roman" w:cs="Times New Roman"/>
          <w:color w:val="000000"/>
          <w:sz w:val="22"/>
        </w:rPr>
      </w:pPr>
      <w:r w:rsidRPr="0031772E">
        <w:rPr>
          <w:rFonts w:ascii="Times New Roman" w:hAnsi="Times New Roman" w:cs="Times New Roman"/>
          <w:color w:val="000000"/>
          <w:sz w:val="22"/>
        </w:rPr>
        <w:t>[Statutory Authority: RCW </w:t>
      </w:r>
      <w:hyperlink r:id="rId30" w:history="1">
        <w:r w:rsidRPr="0031772E">
          <w:rPr>
            <w:rStyle w:val="Hyperlink"/>
            <w:rFonts w:ascii="Times New Roman" w:hAnsi="Times New Roman" w:cs="Times New Roman"/>
            <w:b/>
            <w:bCs/>
            <w:color w:val="2B674D"/>
            <w:sz w:val="22"/>
          </w:rPr>
          <w:t>42.17A.110</w:t>
        </w:r>
      </w:hyperlink>
      <w:r w:rsidRPr="0031772E">
        <w:rPr>
          <w:rFonts w:ascii="Times New Roman" w:hAnsi="Times New Roman" w:cs="Times New Roman"/>
          <w:color w:val="000000"/>
          <w:sz w:val="22"/>
        </w:rPr>
        <w:t>(1), 2019 c 428, and 2019 c 261. WSR 20-02-062, § 390-37-182, filed 12/24/19, effective 1/24/20. Statutory Authority: RCW </w:t>
      </w:r>
      <w:hyperlink r:id="rId31" w:history="1">
        <w:r w:rsidRPr="0031772E">
          <w:rPr>
            <w:rStyle w:val="Hyperlink"/>
            <w:rFonts w:ascii="Times New Roman" w:hAnsi="Times New Roman" w:cs="Times New Roman"/>
            <w:b/>
            <w:bCs/>
            <w:color w:val="2B674D"/>
            <w:sz w:val="22"/>
          </w:rPr>
          <w:t>42.17A.110</w:t>
        </w:r>
      </w:hyperlink>
      <w:r w:rsidRPr="0031772E">
        <w:rPr>
          <w:rFonts w:ascii="Times New Roman" w:hAnsi="Times New Roman" w:cs="Times New Roman"/>
          <w:color w:val="000000"/>
          <w:sz w:val="22"/>
        </w:rPr>
        <w:t>(1) and 2018 c 304. WSR 18-24-074, § 390-37-182, filed 11/30/18, effective 12/31/18. Statutory Authority: RCW </w:t>
      </w:r>
      <w:hyperlink r:id="rId32" w:history="1">
        <w:r w:rsidRPr="0031772E">
          <w:rPr>
            <w:rStyle w:val="Hyperlink"/>
            <w:rFonts w:ascii="Times New Roman" w:hAnsi="Times New Roman" w:cs="Times New Roman"/>
            <w:b/>
            <w:bCs/>
            <w:color w:val="2B674D"/>
            <w:sz w:val="22"/>
          </w:rPr>
          <w:t>42.17A.110</w:t>
        </w:r>
      </w:hyperlink>
      <w:r w:rsidRPr="0031772E">
        <w:rPr>
          <w:rFonts w:ascii="Times New Roman" w:hAnsi="Times New Roman" w:cs="Times New Roman"/>
          <w:color w:val="000000"/>
          <w:sz w:val="22"/>
        </w:rPr>
        <w:t>(1). WSR 16-01-015, § 390-37-182, filed 12/4/15, effective 1/4/16. Statutory Authority: RCW </w:t>
      </w:r>
      <w:hyperlink r:id="rId33" w:history="1">
        <w:r w:rsidRPr="0031772E">
          <w:rPr>
            <w:rStyle w:val="Hyperlink"/>
            <w:rFonts w:ascii="Times New Roman" w:hAnsi="Times New Roman" w:cs="Times New Roman"/>
            <w:b/>
            <w:bCs/>
            <w:color w:val="2B674D"/>
            <w:sz w:val="22"/>
          </w:rPr>
          <w:t>42.17A.110</w:t>
        </w:r>
      </w:hyperlink>
      <w:r w:rsidRPr="0031772E">
        <w:rPr>
          <w:rFonts w:ascii="Times New Roman" w:hAnsi="Times New Roman" w:cs="Times New Roman"/>
          <w:color w:val="000000"/>
          <w:sz w:val="22"/>
        </w:rPr>
        <w:t>, </w:t>
      </w:r>
      <w:hyperlink r:id="rId34" w:history="1">
        <w:r w:rsidRPr="0031772E">
          <w:rPr>
            <w:rStyle w:val="Hyperlink"/>
            <w:rFonts w:ascii="Times New Roman" w:hAnsi="Times New Roman" w:cs="Times New Roman"/>
            <w:b/>
            <w:bCs/>
            <w:color w:val="2B674D"/>
            <w:sz w:val="22"/>
          </w:rPr>
          <w:t>42.17A.755</w:t>
        </w:r>
      </w:hyperlink>
      <w:r w:rsidRPr="0031772E">
        <w:rPr>
          <w:rFonts w:ascii="Times New Roman" w:hAnsi="Times New Roman" w:cs="Times New Roman"/>
          <w:color w:val="000000"/>
          <w:sz w:val="22"/>
        </w:rPr>
        <w:t>. WSR 13-05-014, § 390-37-182, filed 2/7/13, effective 3/10/13.]</w:t>
      </w:r>
    </w:p>
    <w:p w14:paraId="781A873E" w14:textId="77777777" w:rsidR="00526881" w:rsidRPr="0031772E" w:rsidRDefault="00526881" w:rsidP="003C3586">
      <w:pPr>
        <w:spacing w:after="0" w:line="240" w:lineRule="auto"/>
        <w:ind w:right="-540"/>
        <w:outlineLvl w:val="2"/>
        <w:rPr>
          <w:rFonts w:ascii="Times New Roman" w:eastAsia="Times New Roman" w:hAnsi="Times New Roman" w:cs="Times New Roman"/>
          <w:sz w:val="22"/>
        </w:rPr>
      </w:pPr>
    </w:p>
    <w:sectPr w:rsidR="00526881" w:rsidRPr="0031772E" w:rsidSect="00EA3DD4">
      <w:footerReference w:type="default" r:id="rId35"/>
      <w:pgSz w:w="12240" w:h="15840"/>
      <w:pgMar w:top="90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B0598" w14:textId="77777777" w:rsidR="00B44580" w:rsidRDefault="00B44580" w:rsidP="00B2432C">
      <w:pPr>
        <w:spacing w:after="0" w:line="240" w:lineRule="auto"/>
      </w:pPr>
      <w:r>
        <w:separator/>
      </w:r>
    </w:p>
  </w:endnote>
  <w:endnote w:type="continuationSeparator" w:id="0">
    <w:p w14:paraId="3A23B415" w14:textId="77777777" w:rsidR="00B44580" w:rsidRDefault="00B44580" w:rsidP="00B2432C">
      <w:pPr>
        <w:spacing w:after="0" w:line="240" w:lineRule="auto"/>
      </w:pPr>
      <w:r>
        <w:continuationSeparator/>
      </w:r>
    </w:p>
  </w:endnote>
  <w:endnote w:type="continuationNotice" w:id="1">
    <w:p w14:paraId="1C19B6C3" w14:textId="77777777" w:rsidR="00B44580" w:rsidRDefault="00B445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E8CF" w14:textId="4841F030" w:rsidR="00160C17" w:rsidRPr="0024105F" w:rsidRDefault="00B44580">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967FC" w14:textId="77777777" w:rsidR="00B44580" w:rsidRDefault="00B44580" w:rsidP="00B2432C">
      <w:pPr>
        <w:spacing w:after="0" w:line="240" w:lineRule="auto"/>
      </w:pPr>
      <w:r>
        <w:separator/>
      </w:r>
    </w:p>
  </w:footnote>
  <w:footnote w:type="continuationSeparator" w:id="0">
    <w:p w14:paraId="6712698F" w14:textId="77777777" w:rsidR="00B44580" w:rsidRDefault="00B44580" w:rsidP="00B2432C">
      <w:pPr>
        <w:spacing w:after="0" w:line="240" w:lineRule="auto"/>
      </w:pPr>
      <w:r>
        <w:continuationSeparator/>
      </w:r>
    </w:p>
  </w:footnote>
  <w:footnote w:type="continuationNotice" w:id="1">
    <w:p w14:paraId="6F01AF6A" w14:textId="77777777" w:rsidR="00B44580" w:rsidRDefault="00B445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457C" w14:textId="77777777" w:rsidR="00BE1D4D" w:rsidRPr="002F129F" w:rsidRDefault="00BE1D4D" w:rsidP="00BE1D4D">
    <w:pPr>
      <w:pStyle w:val="Heading2"/>
      <w:spacing w:before="0"/>
      <w:jc w:val="center"/>
      <w:rPr>
        <w:rFonts w:ascii="Arial" w:hAnsi="Arial" w:cs="Arial"/>
        <w:szCs w:val="24"/>
      </w:rPr>
    </w:pPr>
    <w:r w:rsidRPr="00F420FB">
      <w:rPr>
        <w:rFonts w:ascii="Arial" w:hAnsi="Arial" w:cs="Arial"/>
        <w:noProof/>
        <w:szCs w:val="24"/>
        <w:lang w:val="en-US" w:eastAsia="en-US"/>
      </w:rPr>
      <w:drawing>
        <wp:inline distT="0" distB="0" distL="0" distR="0" wp14:anchorId="66E80DDD" wp14:editId="6F68CEDF">
          <wp:extent cx="1028700" cy="1028700"/>
          <wp:effectExtent l="0" t="0" r="0" b="0"/>
          <wp:docPr id="1" name="Picture 1" descr="wa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06E68AD4" w14:textId="77777777" w:rsidR="00BE1D4D" w:rsidRPr="00092447" w:rsidRDefault="00BE1D4D" w:rsidP="00BE1D4D">
    <w:pPr>
      <w:pStyle w:val="Heading1"/>
      <w:spacing w:before="0"/>
      <w:jc w:val="center"/>
      <w:rPr>
        <w:rFonts w:ascii="Arial" w:hAnsi="Arial" w:cs="Arial"/>
        <w:color w:val="008000"/>
        <w:szCs w:val="24"/>
      </w:rPr>
    </w:pPr>
    <w:r w:rsidRPr="00092447">
      <w:rPr>
        <w:rFonts w:ascii="Arial" w:hAnsi="Arial" w:cs="Arial"/>
        <w:color w:val="008000"/>
        <w:szCs w:val="24"/>
      </w:rPr>
      <w:t>State of Washington</w:t>
    </w:r>
  </w:p>
  <w:p w14:paraId="5568A654" w14:textId="77777777" w:rsidR="00BE1D4D" w:rsidRPr="00092447" w:rsidRDefault="00BE1D4D" w:rsidP="00BE1D4D">
    <w:pPr>
      <w:pStyle w:val="Heading1"/>
      <w:jc w:val="center"/>
      <w:rPr>
        <w:rFonts w:ascii="Arial" w:hAnsi="Arial" w:cs="Arial"/>
        <w:color w:val="008000"/>
        <w:szCs w:val="24"/>
      </w:rPr>
    </w:pPr>
    <w:r w:rsidRPr="00092447">
      <w:rPr>
        <w:rFonts w:ascii="Arial" w:hAnsi="Arial" w:cs="Arial"/>
        <w:color w:val="008000"/>
        <w:szCs w:val="24"/>
      </w:rPr>
      <w:t>PUBLIC DISCLOSURE COMMISSION</w:t>
    </w:r>
  </w:p>
  <w:p w14:paraId="2AC1D103" w14:textId="77777777" w:rsidR="00BE1D4D" w:rsidRPr="00092447" w:rsidRDefault="00BE1D4D" w:rsidP="00BE1D4D">
    <w:pPr>
      <w:spacing w:after="0"/>
      <w:jc w:val="center"/>
      <w:rPr>
        <w:rFonts w:cs="Arial"/>
        <w:color w:val="008000"/>
        <w:szCs w:val="24"/>
      </w:rPr>
    </w:pPr>
    <w:r w:rsidRPr="00092447">
      <w:rPr>
        <w:rFonts w:cs="Arial"/>
        <w:color w:val="008000"/>
        <w:szCs w:val="24"/>
      </w:rPr>
      <w:t xml:space="preserve">711 Capitol Way Rm. 206, PO Box 40908 </w:t>
    </w:r>
    <w:r w:rsidRPr="00092447">
      <w:rPr>
        <w:rFonts w:cs="Arial"/>
        <w:color w:val="008000"/>
        <w:szCs w:val="24"/>
      </w:rPr>
      <w:sym w:font="Symbol" w:char="F0B7"/>
    </w:r>
    <w:r w:rsidRPr="00092447">
      <w:rPr>
        <w:rFonts w:cs="Arial"/>
        <w:color w:val="008000"/>
        <w:szCs w:val="24"/>
      </w:rPr>
      <w:t xml:space="preserve"> Olympia, Washington 98504-0908 </w:t>
    </w:r>
  </w:p>
  <w:p w14:paraId="687C3A87" w14:textId="77777777" w:rsidR="00BE1D4D" w:rsidRDefault="00BE1D4D" w:rsidP="00BE1D4D">
    <w:pPr>
      <w:spacing w:after="0"/>
      <w:jc w:val="center"/>
      <w:rPr>
        <w:rFonts w:cs="Arial"/>
        <w:color w:val="008000"/>
        <w:szCs w:val="24"/>
      </w:rPr>
    </w:pPr>
    <w:r w:rsidRPr="00092447">
      <w:rPr>
        <w:rFonts w:cs="Arial"/>
        <w:color w:val="008000"/>
        <w:szCs w:val="24"/>
      </w:rPr>
      <w:t xml:space="preserve">(360) 753-1111 </w:t>
    </w:r>
    <w:r w:rsidRPr="00092447">
      <w:rPr>
        <w:rFonts w:cs="Arial"/>
        <w:color w:val="008000"/>
        <w:szCs w:val="24"/>
      </w:rPr>
      <w:sym w:font="Symbol" w:char="F0B7"/>
    </w:r>
    <w:r w:rsidRPr="00092447">
      <w:rPr>
        <w:rFonts w:cs="Arial"/>
        <w:color w:val="008000"/>
        <w:szCs w:val="24"/>
      </w:rPr>
      <w:t xml:space="preserve"> FAX (360) 753-1112</w:t>
    </w:r>
  </w:p>
  <w:p w14:paraId="00DE301A" w14:textId="77777777" w:rsidR="00BE1D4D" w:rsidRPr="000E1F7D" w:rsidRDefault="00BE1D4D" w:rsidP="00BE1D4D">
    <w:pPr>
      <w:spacing w:after="0"/>
      <w:jc w:val="center"/>
      <w:rPr>
        <w:rFonts w:cs="Arial"/>
        <w:b/>
        <w:bCs/>
        <w:color w:val="008000"/>
        <w:szCs w:val="24"/>
        <w:u w:val="single"/>
      </w:rPr>
    </w:pPr>
    <w:r w:rsidRPr="00092447">
      <w:rPr>
        <w:rFonts w:cs="Arial"/>
        <w:b/>
        <w:bCs/>
        <w:color w:val="008000"/>
        <w:szCs w:val="24"/>
      </w:rPr>
      <w:t xml:space="preserve">Toll Free 1-877-601-2828 </w:t>
    </w:r>
    <w:r w:rsidRPr="00092447">
      <w:rPr>
        <w:rFonts w:cs="Arial"/>
        <w:b/>
        <w:bCs/>
        <w:color w:val="008000"/>
        <w:szCs w:val="24"/>
      </w:rPr>
      <w:sym w:font="Symbol" w:char="F0B7"/>
    </w:r>
    <w:r w:rsidRPr="00092447">
      <w:rPr>
        <w:rFonts w:cs="Arial"/>
        <w:b/>
        <w:bCs/>
        <w:color w:val="008000"/>
        <w:szCs w:val="24"/>
      </w:rPr>
      <w:t xml:space="preserve"> E-mail: </w:t>
    </w:r>
    <w:hyperlink r:id="rId2" w:history="1">
      <w:r w:rsidRPr="00092447">
        <w:rPr>
          <w:rStyle w:val="Hyperlink"/>
          <w:rFonts w:cs="Arial"/>
          <w:b/>
          <w:bCs/>
          <w:color w:val="008000"/>
          <w:szCs w:val="24"/>
        </w:rPr>
        <w:t>pdc@pdc.wa.gov</w:t>
      </w:r>
    </w:hyperlink>
    <w:r w:rsidRPr="00092447">
      <w:rPr>
        <w:rFonts w:cs="Arial"/>
        <w:b/>
        <w:bCs/>
        <w:color w:val="008000"/>
        <w:szCs w:val="24"/>
      </w:rPr>
      <w:t xml:space="preserve"> </w:t>
    </w:r>
    <w:r w:rsidRPr="00092447">
      <w:rPr>
        <w:rFonts w:cs="Arial"/>
        <w:b/>
        <w:bCs/>
        <w:color w:val="008000"/>
        <w:szCs w:val="24"/>
      </w:rPr>
      <w:sym w:font="Symbol" w:char="F0B7"/>
    </w:r>
    <w:r w:rsidRPr="00092447">
      <w:rPr>
        <w:rFonts w:cs="Arial"/>
        <w:b/>
        <w:bCs/>
        <w:color w:val="008000"/>
        <w:szCs w:val="24"/>
      </w:rPr>
      <w:t xml:space="preserve"> Website: </w:t>
    </w:r>
    <w:hyperlink r:id="rId3" w:history="1">
      <w:r w:rsidRPr="00092447">
        <w:rPr>
          <w:rStyle w:val="Hyperlink"/>
          <w:rFonts w:cs="Arial"/>
          <w:b/>
          <w:bCs/>
          <w:color w:val="008000"/>
          <w:szCs w:val="24"/>
        </w:rPr>
        <w:t>www.pdc.wa.gov</w:t>
      </w:r>
    </w:hyperlink>
  </w:p>
  <w:p w14:paraId="4AF708CC" w14:textId="77777777" w:rsidR="00BE1D4D" w:rsidRDefault="00BE1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32F1"/>
    <w:multiLevelType w:val="hybridMultilevel"/>
    <w:tmpl w:val="75EE9190"/>
    <w:lvl w:ilvl="0" w:tplc="602866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270BA"/>
    <w:multiLevelType w:val="hybridMultilevel"/>
    <w:tmpl w:val="B9A441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4F63CCB"/>
    <w:multiLevelType w:val="hybridMultilevel"/>
    <w:tmpl w:val="58C048CC"/>
    <w:lvl w:ilvl="0" w:tplc="CDD4E464">
      <w:start w:val="4"/>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2B8A7BB3"/>
    <w:multiLevelType w:val="hybridMultilevel"/>
    <w:tmpl w:val="572CA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DB460C"/>
    <w:multiLevelType w:val="hybridMultilevel"/>
    <w:tmpl w:val="1F5454A8"/>
    <w:lvl w:ilvl="0" w:tplc="45FA1434">
      <w:start w:val="1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7F2224"/>
    <w:multiLevelType w:val="hybridMultilevel"/>
    <w:tmpl w:val="C73CFA50"/>
    <w:lvl w:ilvl="0" w:tplc="CDD4E464">
      <w:start w:val="4"/>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907F1E"/>
    <w:multiLevelType w:val="hybridMultilevel"/>
    <w:tmpl w:val="EAC639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E80D29"/>
    <w:multiLevelType w:val="hybridMultilevel"/>
    <w:tmpl w:val="3C084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C6BA4"/>
    <w:multiLevelType w:val="hybridMultilevel"/>
    <w:tmpl w:val="83D03E4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A75B03"/>
    <w:multiLevelType w:val="hybridMultilevel"/>
    <w:tmpl w:val="8160C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E23AF6"/>
    <w:multiLevelType w:val="hybridMultilevel"/>
    <w:tmpl w:val="46F0C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F063C2"/>
    <w:multiLevelType w:val="hybridMultilevel"/>
    <w:tmpl w:val="33FE1A20"/>
    <w:lvl w:ilvl="0" w:tplc="CE7019D8">
      <w:start w:val="5"/>
      <w:numFmt w:val="decimal"/>
      <w:lvlText w:val="%1."/>
      <w:lvlJc w:val="left"/>
      <w:pPr>
        <w:tabs>
          <w:tab w:val="num" w:pos="360"/>
        </w:tabs>
        <w:ind w:left="360" w:hanging="360"/>
      </w:pPr>
    </w:lvl>
    <w:lvl w:ilvl="1" w:tplc="DCCAC860">
      <w:numFmt w:val="decimal"/>
      <w:lvlText w:val=""/>
      <w:lvlJc w:val="left"/>
    </w:lvl>
    <w:lvl w:ilvl="2" w:tplc="7EF4DD50">
      <w:numFmt w:val="decimal"/>
      <w:lvlText w:val=""/>
      <w:lvlJc w:val="left"/>
    </w:lvl>
    <w:lvl w:ilvl="3" w:tplc="C74E733E">
      <w:numFmt w:val="decimal"/>
      <w:lvlText w:val=""/>
      <w:lvlJc w:val="left"/>
    </w:lvl>
    <w:lvl w:ilvl="4" w:tplc="81EA704A">
      <w:numFmt w:val="decimal"/>
      <w:lvlText w:val=""/>
      <w:lvlJc w:val="left"/>
    </w:lvl>
    <w:lvl w:ilvl="5" w:tplc="2CC86C86">
      <w:numFmt w:val="decimal"/>
      <w:lvlText w:val=""/>
      <w:lvlJc w:val="left"/>
    </w:lvl>
    <w:lvl w:ilvl="6" w:tplc="B644ED98">
      <w:numFmt w:val="decimal"/>
      <w:lvlText w:val=""/>
      <w:lvlJc w:val="left"/>
    </w:lvl>
    <w:lvl w:ilvl="7" w:tplc="8BC47006">
      <w:numFmt w:val="decimal"/>
      <w:lvlText w:val=""/>
      <w:lvlJc w:val="left"/>
    </w:lvl>
    <w:lvl w:ilvl="8" w:tplc="2F0E9856">
      <w:numFmt w:val="decimal"/>
      <w:lvlText w:val=""/>
      <w:lvlJc w:val="left"/>
    </w:lvl>
  </w:abstractNum>
  <w:abstractNum w:abstractNumId="12" w15:restartNumberingAfterBreak="0">
    <w:nsid w:val="66523190"/>
    <w:multiLevelType w:val="hybridMultilevel"/>
    <w:tmpl w:val="BCB0468A"/>
    <w:lvl w:ilvl="0" w:tplc="700AC734">
      <w:start w:val="5"/>
      <w:numFmt w:val="upperLetter"/>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3" w15:restartNumberingAfterBreak="0">
    <w:nsid w:val="6A5A5595"/>
    <w:multiLevelType w:val="multilevel"/>
    <w:tmpl w:val="EF5C3B28"/>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E27C67"/>
    <w:multiLevelType w:val="multilevel"/>
    <w:tmpl w:val="BA52605A"/>
    <w:lvl w:ilvl="0">
      <w:start w:val="6"/>
      <w:numFmt w:val="decimal"/>
      <w:lvlText w:val="%1."/>
      <w:lvlJc w:val="left"/>
      <w:pPr>
        <w:tabs>
          <w:tab w:val="num" w:pos="360"/>
        </w:tabs>
        <w:ind w:left="360" w:hanging="360"/>
      </w:pPr>
      <w:rPr>
        <w:rFonts w:hint="default"/>
        <w:color w:val="auto"/>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15" w15:restartNumberingAfterBreak="0">
    <w:nsid w:val="6C971C96"/>
    <w:multiLevelType w:val="hybridMultilevel"/>
    <w:tmpl w:val="B7B4FD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ECD7F1A"/>
    <w:multiLevelType w:val="hybridMultilevel"/>
    <w:tmpl w:val="CE3A0F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0897F4D"/>
    <w:multiLevelType w:val="hybridMultilevel"/>
    <w:tmpl w:val="E31E8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4"/>
  </w:num>
  <w:num w:numId="4">
    <w:abstractNumId w:val="7"/>
  </w:num>
  <w:num w:numId="5">
    <w:abstractNumId w:val="12"/>
  </w:num>
  <w:num w:numId="6">
    <w:abstractNumId w:val="2"/>
  </w:num>
  <w:num w:numId="7">
    <w:abstractNumId w:val="5"/>
  </w:num>
  <w:num w:numId="8">
    <w:abstractNumId w:val="10"/>
  </w:num>
  <w:num w:numId="9">
    <w:abstractNumId w:val="0"/>
  </w:num>
  <w:num w:numId="10">
    <w:abstractNumId w:val="13"/>
  </w:num>
  <w:num w:numId="11">
    <w:abstractNumId w:val="14"/>
  </w:num>
  <w:num w:numId="12">
    <w:abstractNumId w:val="11"/>
  </w:num>
  <w:num w:numId="13">
    <w:abstractNumId w:val="16"/>
  </w:num>
  <w:num w:numId="14">
    <w:abstractNumId w:val="15"/>
  </w:num>
  <w:num w:numId="15">
    <w:abstractNumId w:val="9"/>
  </w:num>
  <w:num w:numId="16">
    <w:abstractNumId w:val="1"/>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32C"/>
    <w:rsid w:val="0001311A"/>
    <w:rsid w:val="00026BC0"/>
    <w:rsid w:val="00070068"/>
    <w:rsid w:val="0008004D"/>
    <w:rsid w:val="00081069"/>
    <w:rsid w:val="00083376"/>
    <w:rsid w:val="00086DAF"/>
    <w:rsid w:val="0009321B"/>
    <w:rsid w:val="000B6A51"/>
    <w:rsid w:val="000C30A4"/>
    <w:rsid w:val="000D02B3"/>
    <w:rsid w:val="000E454D"/>
    <w:rsid w:val="000F7230"/>
    <w:rsid w:val="00102EEE"/>
    <w:rsid w:val="00114931"/>
    <w:rsid w:val="00125C06"/>
    <w:rsid w:val="001306B3"/>
    <w:rsid w:val="00133F24"/>
    <w:rsid w:val="00155979"/>
    <w:rsid w:val="001668BA"/>
    <w:rsid w:val="0017489A"/>
    <w:rsid w:val="001800E3"/>
    <w:rsid w:val="0019302F"/>
    <w:rsid w:val="001C3820"/>
    <w:rsid w:val="001D11E7"/>
    <w:rsid w:val="001D5034"/>
    <w:rsid w:val="001E3DD5"/>
    <w:rsid w:val="001E59F8"/>
    <w:rsid w:val="00202EC2"/>
    <w:rsid w:val="00225623"/>
    <w:rsid w:val="00231120"/>
    <w:rsid w:val="0024105F"/>
    <w:rsid w:val="00257469"/>
    <w:rsid w:val="002619A3"/>
    <w:rsid w:val="0026288B"/>
    <w:rsid w:val="0026745A"/>
    <w:rsid w:val="0026799B"/>
    <w:rsid w:val="00272FC3"/>
    <w:rsid w:val="00274D2D"/>
    <w:rsid w:val="00282850"/>
    <w:rsid w:val="002A6F4F"/>
    <w:rsid w:val="002B6198"/>
    <w:rsid w:val="002C292A"/>
    <w:rsid w:val="002D2E22"/>
    <w:rsid w:val="002E4356"/>
    <w:rsid w:val="00302460"/>
    <w:rsid w:val="0031772E"/>
    <w:rsid w:val="00321141"/>
    <w:rsid w:val="00327D2A"/>
    <w:rsid w:val="00333DFD"/>
    <w:rsid w:val="00350D63"/>
    <w:rsid w:val="00352825"/>
    <w:rsid w:val="0036272C"/>
    <w:rsid w:val="003739E3"/>
    <w:rsid w:val="0037469C"/>
    <w:rsid w:val="00382DE6"/>
    <w:rsid w:val="003B25CA"/>
    <w:rsid w:val="003B3A9E"/>
    <w:rsid w:val="003B6270"/>
    <w:rsid w:val="003C0005"/>
    <w:rsid w:val="003C3586"/>
    <w:rsid w:val="003C7215"/>
    <w:rsid w:val="003D1439"/>
    <w:rsid w:val="003D6CF3"/>
    <w:rsid w:val="003F2F85"/>
    <w:rsid w:val="0040484E"/>
    <w:rsid w:val="004070F0"/>
    <w:rsid w:val="0043784E"/>
    <w:rsid w:val="004408E1"/>
    <w:rsid w:val="004520B1"/>
    <w:rsid w:val="0045218A"/>
    <w:rsid w:val="00456622"/>
    <w:rsid w:val="004616B2"/>
    <w:rsid w:val="004642B6"/>
    <w:rsid w:val="00464853"/>
    <w:rsid w:val="00492E7B"/>
    <w:rsid w:val="004B17D6"/>
    <w:rsid w:val="004B2BE4"/>
    <w:rsid w:val="004B73EC"/>
    <w:rsid w:val="004C3727"/>
    <w:rsid w:val="004C49DE"/>
    <w:rsid w:val="004C6FAF"/>
    <w:rsid w:val="004F706E"/>
    <w:rsid w:val="00513FA8"/>
    <w:rsid w:val="00526881"/>
    <w:rsid w:val="00536C82"/>
    <w:rsid w:val="00536F00"/>
    <w:rsid w:val="00541C8A"/>
    <w:rsid w:val="00561D59"/>
    <w:rsid w:val="00587901"/>
    <w:rsid w:val="0059054F"/>
    <w:rsid w:val="005A21D9"/>
    <w:rsid w:val="005B3A69"/>
    <w:rsid w:val="005C5FB5"/>
    <w:rsid w:val="005E7B00"/>
    <w:rsid w:val="00603796"/>
    <w:rsid w:val="006134D0"/>
    <w:rsid w:val="00617683"/>
    <w:rsid w:val="00623254"/>
    <w:rsid w:val="00640018"/>
    <w:rsid w:val="0064085A"/>
    <w:rsid w:val="00655586"/>
    <w:rsid w:val="006816A6"/>
    <w:rsid w:val="00682065"/>
    <w:rsid w:val="0068785E"/>
    <w:rsid w:val="00690C0B"/>
    <w:rsid w:val="0069182E"/>
    <w:rsid w:val="006B3A52"/>
    <w:rsid w:val="006C1917"/>
    <w:rsid w:val="006C3C8D"/>
    <w:rsid w:val="006C684B"/>
    <w:rsid w:val="006D327F"/>
    <w:rsid w:val="006E0A8D"/>
    <w:rsid w:val="006F653A"/>
    <w:rsid w:val="006F74C2"/>
    <w:rsid w:val="00706998"/>
    <w:rsid w:val="00717BF2"/>
    <w:rsid w:val="00722CCF"/>
    <w:rsid w:val="0072729F"/>
    <w:rsid w:val="00727CBD"/>
    <w:rsid w:val="007379A2"/>
    <w:rsid w:val="00742657"/>
    <w:rsid w:val="0076091A"/>
    <w:rsid w:val="00781944"/>
    <w:rsid w:val="0078599D"/>
    <w:rsid w:val="007929A8"/>
    <w:rsid w:val="00794AB1"/>
    <w:rsid w:val="007A1264"/>
    <w:rsid w:val="007B4352"/>
    <w:rsid w:val="007B5036"/>
    <w:rsid w:val="007B5C39"/>
    <w:rsid w:val="007B6239"/>
    <w:rsid w:val="007C2038"/>
    <w:rsid w:val="007D0CCA"/>
    <w:rsid w:val="007D37E2"/>
    <w:rsid w:val="007F1A51"/>
    <w:rsid w:val="007F25B4"/>
    <w:rsid w:val="007F690B"/>
    <w:rsid w:val="00801D49"/>
    <w:rsid w:val="00820A0F"/>
    <w:rsid w:val="00821908"/>
    <w:rsid w:val="00825C53"/>
    <w:rsid w:val="00870651"/>
    <w:rsid w:val="00882797"/>
    <w:rsid w:val="008D32CE"/>
    <w:rsid w:val="008E749F"/>
    <w:rsid w:val="008F1E66"/>
    <w:rsid w:val="008F7672"/>
    <w:rsid w:val="00901CE3"/>
    <w:rsid w:val="009041D1"/>
    <w:rsid w:val="00913B15"/>
    <w:rsid w:val="00915E26"/>
    <w:rsid w:val="00920D92"/>
    <w:rsid w:val="00935836"/>
    <w:rsid w:val="00940A5F"/>
    <w:rsid w:val="00944C74"/>
    <w:rsid w:val="00946B34"/>
    <w:rsid w:val="00951CD6"/>
    <w:rsid w:val="00960A68"/>
    <w:rsid w:val="0096281B"/>
    <w:rsid w:val="0097488E"/>
    <w:rsid w:val="00981802"/>
    <w:rsid w:val="009942DE"/>
    <w:rsid w:val="009964F2"/>
    <w:rsid w:val="009A0B2C"/>
    <w:rsid w:val="009C1196"/>
    <w:rsid w:val="009E1A55"/>
    <w:rsid w:val="009E1F6E"/>
    <w:rsid w:val="009F1D7A"/>
    <w:rsid w:val="00A135BF"/>
    <w:rsid w:val="00A3122C"/>
    <w:rsid w:val="00A34D53"/>
    <w:rsid w:val="00A51250"/>
    <w:rsid w:val="00A642AF"/>
    <w:rsid w:val="00A660E5"/>
    <w:rsid w:val="00A72898"/>
    <w:rsid w:val="00A9598A"/>
    <w:rsid w:val="00A96748"/>
    <w:rsid w:val="00AA1E53"/>
    <w:rsid w:val="00AC3984"/>
    <w:rsid w:val="00AD1319"/>
    <w:rsid w:val="00AF12F8"/>
    <w:rsid w:val="00B2432C"/>
    <w:rsid w:val="00B27564"/>
    <w:rsid w:val="00B357DC"/>
    <w:rsid w:val="00B44580"/>
    <w:rsid w:val="00B469AC"/>
    <w:rsid w:val="00B57596"/>
    <w:rsid w:val="00B60E6E"/>
    <w:rsid w:val="00B618B8"/>
    <w:rsid w:val="00B64AFC"/>
    <w:rsid w:val="00B73041"/>
    <w:rsid w:val="00B76334"/>
    <w:rsid w:val="00B90B82"/>
    <w:rsid w:val="00B95C98"/>
    <w:rsid w:val="00BA4709"/>
    <w:rsid w:val="00BA542B"/>
    <w:rsid w:val="00BB1A2C"/>
    <w:rsid w:val="00BB2776"/>
    <w:rsid w:val="00BB2840"/>
    <w:rsid w:val="00BB3AD2"/>
    <w:rsid w:val="00BB74EA"/>
    <w:rsid w:val="00BC6946"/>
    <w:rsid w:val="00BE01E8"/>
    <w:rsid w:val="00BE1D4D"/>
    <w:rsid w:val="00BE683E"/>
    <w:rsid w:val="00BF0B54"/>
    <w:rsid w:val="00C028BE"/>
    <w:rsid w:val="00C63577"/>
    <w:rsid w:val="00C65377"/>
    <w:rsid w:val="00C72810"/>
    <w:rsid w:val="00C74F38"/>
    <w:rsid w:val="00C92CE9"/>
    <w:rsid w:val="00CA17D2"/>
    <w:rsid w:val="00CA2D79"/>
    <w:rsid w:val="00CA4CC2"/>
    <w:rsid w:val="00CD15FB"/>
    <w:rsid w:val="00CF3998"/>
    <w:rsid w:val="00CF7D50"/>
    <w:rsid w:val="00D219AD"/>
    <w:rsid w:val="00D404D4"/>
    <w:rsid w:val="00D45406"/>
    <w:rsid w:val="00D80AD1"/>
    <w:rsid w:val="00D861C8"/>
    <w:rsid w:val="00D90EC8"/>
    <w:rsid w:val="00D91016"/>
    <w:rsid w:val="00DB341D"/>
    <w:rsid w:val="00DC66AD"/>
    <w:rsid w:val="00DD7DB5"/>
    <w:rsid w:val="00DE0052"/>
    <w:rsid w:val="00DE0843"/>
    <w:rsid w:val="00DE5B75"/>
    <w:rsid w:val="00DF4AF0"/>
    <w:rsid w:val="00E07956"/>
    <w:rsid w:val="00E15338"/>
    <w:rsid w:val="00E40B8A"/>
    <w:rsid w:val="00E4527C"/>
    <w:rsid w:val="00E47D3F"/>
    <w:rsid w:val="00E5356B"/>
    <w:rsid w:val="00E54950"/>
    <w:rsid w:val="00E62C3A"/>
    <w:rsid w:val="00E64F9C"/>
    <w:rsid w:val="00E678E4"/>
    <w:rsid w:val="00E8158E"/>
    <w:rsid w:val="00E8287D"/>
    <w:rsid w:val="00E92C75"/>
    <w:rsid w:val="00EA0A03"/>
    <w:rsid w:val="00EA3DD4"/>
    <w:rsid w:val="00EB28F3"/>
    <w:rsid w:val="00EB6ABA"/>
    <w:rsid w:val="00EC3281"/>
    <w:rsid w:val="00EF2538"/>
    <w:rsid w:val="00EF5766"/>
    <w:rsid w:val="00EF701A"/>
    <w:rsid w:val="00EF7E23"/>
    <w:rsid w:val="00EF7F48"/>
    <w:rsid w:val="00F04F0C"/>
    <w:rsid w:val="00F352DD"/>
    <w:rsid w:val="00F4370B"/>
    <w:rsid w:val="00F53179"/>
    <w:rsid w:val="00F54264"/>
    <w:rsid w:val="00F67818"/>
    <w:rsid w:val="00F721CB"/>
    <w:rsid w:val="00F742BE"/>
    <w:rsid w:val="00F753A8"/>
    <w:rsid w:val="00F7559E"/>
    <w:rsid w:val="00F82692"/>
    <w:rsid w:val="00F83F36"/>
    <w:rsid w:val="00F86728"/>
    <w:rsid w:val="00FA159F"/>
    <w:rsid w:val="00FD3A1C"/>
    <w:rsid w:val="00FD47BB"/>
    <w:rsid w:val="00FE1564"/>
    <w:rsid w:val="0BD1BB5D"/>
    <w:rsid w:val="1AE2E15D"/>
    <w:rsid w:val="1F276D6F"/>
    <w:rsid w:val="215DBC60"/>
    <w:rsid w:val="4080A56D"/>
    <w:rsid w:val="434EE91B"/>
    <w:rsid w:val="53303677"/>
    <w:rsid w:val="58A3D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A6689"/>
  <w15:chartTrackingRefBased/>
  <w15:docId w15:val="{0EC99250-631E-4640-9A89-AA651975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A69"/>
    <w:rPr>
      <w:rFonts w:ascii="Arial" w:hAnsi="Arial"/>
      <w:sz w:val="24"/>
    </w:rPr>
  </w:style>
  <w:style w:type="paragraph" w:styleId="Heading1">
    <w:name w:val="heading 1"/>
    <w:basedOn w:val="Normal"/>
    <w:next w:val="Normal"/>
    <w:link w:val="Heading1Char"/>
    <w:qFormat/>
    <w:rsid w:val="00B2432C"/>
    <w:pPr>
      <w:spacing w:before="480" w:after="0" w:line="240" w:lineRule="auto"/>
      <w:contextualSpacing/>
      <w:outlineLvl w:val="0"/>
    </w:pPr>
    <w:rPr>
      <w:rFonts w:ascii="Verdana" w:eastAsia="Times New Roman" w:hAnsi="Verdana" w:cs="Times New Roman"/>
      <w:b/>
      <w:bCs/>
      <w:sz w:val="28"/>
      <w:szCs w:val="28"/>
      <w:lang w:val="x-none" w:eastAsia="x-none"/>
    </w:rPr>
  </w:style>
  <w:style w:type="paragraph" w:styleId="Heading2">
    <w:name w:val="heading 2"/>
    <w:basedOn w:val="Normal"/>
    <w:next w:val="Normal"/>
    <w:link w:val="Heading2Char"/>
    <w:unhideWhenUsed/>
    <w:qFormat/>
    <w:rsid w:val="00B2432C"/>
    <w:pPr>
      <w:spacing w:before="200" w:after="0" w:line="240" w:lineRule="auto"/>
      <w:outlineLvl w:val="1"/>
    </w:pPr>
    <w:rPr>
      <w:rFonts w:ascii="Verdana" w:eastAsia="Times New Roman" w:hAnsi="Verdana" w:cs="Times New Roman"/>
      <w:b/>
      <w:bCs/>
      <w:sz w:val="26"/>
      <w:szCs w:val="26"/>
      <w:lang w:val="x-none" w:eastAsia="x-none"/>
    </w:rPr>
  </w:style>
  <w:style w:type="paragraph" w:styleId="Heading3">
    <w:name w:val="heading 3"/>
    <w:basedOn w:val="Normal"/>
    <w:next w:val="Normal"/>
    <w:link w:val="Heading3Char"/>
    <w:uiPriority w:val="9"/>
    <w:semiHidden/>
    <w:unhideWhenUsed/>
    <w:qFormat/>
    <w:rsid w:val="003C7215"/>
    <w:pPr>
      <w:keepNext/>
      <w:keepLines/>
      <w:spacing w:before="40" w:after="0"/>
      <w:outlineLvl w:val="2"/>
    </w:pPr>
    <w:rPr>
      <w:rFonts w:ascii="Cambria" w:eastAsia="Times New Roman" w:hAnsi="Cambria" w:cs="Times New Roman"/>
      <w:color w:val="243F60"/>
      <w:szCs w:val="24"/>
    </w:rPr>
  </w:style>
  <w:style w:type="paragraph" w:styleId="Heading4">
    <w:name w:val="heading 4"/>
    <w:basedOn w:val="Normal"/>
    <w:next w:val="Normal"/>
    <w:link w:val="Heading4Char"/>
    <w:uiPriority w:val="9"/>
    <w:semiHidden/>
    <w:unhideWhenUsed/>
    <w:qFormat/>
    <w:rsid w:val="003C7215"/>
    <w:pPr>
      <w:keepNext/>
      <w:keepLines/>
      <w:spacing w:before="40" w:after="0"/>
      <w:outlineLvl w:val="3"/>
    </w:pPr>
    <w:rPr>
      <w:rFonts w:ascii="Cambria" w:eastAsia="Times New Roman" w:hAnsi="Cambria" w:cs="Times New Roman"/>
      <w:i/>
      <w:iCs/>
      <w:color w:val="365F91"/>
      <w:szCs w:val="24"/>
    </w:rPr>
  </w:style>
  <w:style w:type="paragraph" w:styleId="Heading5">
    <w:name w:val="heading 5"/>
    <w:basedOn w:val="Normal"/>
    <w:next w:val="Normal"/>
    <w:link w:val="Heading5Char"/>
    <w:uiPriority w:val="9"/>
    <w:semiHidden/>
    <w:unhideWhenUsed/>
    <w:qFormat/>
    <w:rsid w:val="003C7215"/>
    <w:pPr>
      <w:keepNext/>
      <w:keepLines/>
      <w:spacing w:before="40" w:after="0"/>
      <w:outlineLvl w:val="4"/>
    </w:pPr>
    <w:rPr>
      <w:rFonts w:ascii="Cambria" w:eastAsia="Times New Roman" w:hAnsi="Cambria" w:cs="Times New Roman"/>
      <w:color w:val="365F9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32C"/>
  </w:style>
  <w:style w:type="paragraph" w:styleId="Footer">
    <w:name w:val="footer"/>
    <w:basedOn w:val="Normal"/>
    <w:link w:val="FooterChar"/>
    <w:uiPriority w:val="99"/>
    <w:unhideWhenUsed/>
    <w:rsid w:val="00B24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32C"/>
  </w:style>
  <w:style w:type="character" w:customStyle="1" w:styleId="Heading1Char">
    <w:name w:val="Heading 1 Char"/>
    <w:basedOn w:val="DefaultParagraphFont"/>
    <w:link w:val="Heading1"/>
    <w:rsid w:val="00B2432C"/>
    <w:rPr>
      <w:rFonts w:ascii="Verdana" w:eastAsia="Times New Roman" w:hAnsi="Verdana" w:cs="Times New Roman"/>
      <w:b/>
      <w:bCs/>
      <w:sz w:val="28"/>
      <w:szCs w:val="28"/>
      <w:lang w:val="x-none" w:eastAsia="x-none"/>
    </w:rPr>
  </w:style>
  <w:style w:type="character" w:customStyle="1" w:styleId="Heading2Char">
    <w:name w:val="Heading 2 Char"/>
    <w:basedOn w:val="DefaultParagraphFont"/>
    <w:link w:val="Heading2"/>
    <w:rsid w:val="00B2432C"/>
    <w:rPr>
      <w:rFonts w:ascii="Verdana" w:eastAsia="Times New Roman" w:hAnsi="Verdana" w:cs="Times New Roman"/>
      <w:b/>
      <w:bCs/>
      <w:sz w:val="26"/>
      <w:szCs w:val="26"/>
      <w:lang w:val="x-none" w:eastAsia="x-none"/>
    </w:rPr>
  </w:style>
  <w:style w:type="character" w:styleId="Hyperlink">
    <w:name w:val="Hyperlink"/>
    <w:rsid w:val="00B2432C"/>
    <w:rPr>
      <w:color w:val="0000FF"/>
      <w:u w:val="single"/>
    </w:rPr>
  </w:style>
  <w:style w:type="paragraph" w:styleId="BalloonText">
    <w:name w:val="Balloon Text"/>
    <w:basedOn w:val="Normal"/>
    <w:link w:val="BalloonTextChar"/>
    <w:semiHidden/>
    <w:unhideWhenUsed/>
    <w:rsid w:val="00C02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028BE"/>
    <w:rPr>
      <w:rFonts w:ascii="Segoe UI" w:hAnsi="Segoe UI" w:cs="Segoe UI"/>
      <w:sz w:val="18"/>
      <w:szCs w:val="18"/>
    </w:rPr>
  </w:style>
  <w:style w:type="character" w:styleId="UnresolvedMention">
    <w:name w:val="Unresolved Mention"/>
    <w:basedOn w:val="DefaultParagraphFont"/>
    <w:uiPriority w:val="99"/>
    <w:semiHidden/>
    <w:unhideWhenUsed/>
    <w:rsid w:val="002A6F4F"/>
    <w:rPr>
      <w:color w:val="808080"/>
      <w:shd w:val="clear" w:color="auto" w:fill="E6E6E6"/>
    </w:rPr>
  </w:style>
  <w:style w:type="character" w:styleId="CommentReference">
    <w:name w:val="annotation reference"/>
    <w:basedOn w:val="DefaultParagraphFont"/>
    <w:semiHidden/>
    <w:unhideWhenUsed/>
    <w:rsid w:val="003C7215"/>
    <w:rPr>
      <w:sz w:val="16"/>
      <w:szCs w:val="16"/>
    </w:rPr>
  </w:style>
  <w:style w:type="paragraph" w:styleId="CommentText">
    <w:name w:val="annotation text"/>
    <w:basedOn w:val="Normal"/>
    <w:link w:val="CommentTextChar"/>
    <w:semiHidden/>
    <w:unhideWhenUsed/>
    <w:rsid w:val="003C7215"/>
    <w:pPr>
      <w:spacing w:line="240" w:lineRule="auto"/>
    </w:pPr>
    <w:rPr>
      <w:sz w:val="20"/>
      <w:szCs w:val="20"/>
    </w:rPr>
  </w:style>
  <w:style w:type="character" w:customStyle="1" w:styleId="CommentTextChar">
    <w:name w:val="Comment Text Char"/>
    <w:basedOn w:val="DefaultParagraphFont"/>
    <w:link w:val="CommentText"/>
    <w:semiHidden/>
    <w:rsid w:val="003C7215"/>
    <w:rPr>
      <w:rFonts w:ascii="Arial" w:hAnsi="Arial"/>
      <w:sz w:val="20"/>
      <w:szCs w:val="20"/>
    </w:rPr>
  </w:style>
  <w:style w:type="paragraph" w:styleId="CommentSubject">
    <w:name w:val="annotation subject"/>
    <w:basedOn w:val="CommentText"/>
    <w:next w:val="CommentText"/>
    <w:link w:val="CommentSubjectChar"/>
    <w:semiHidden/>
    <w:unhideWhenUsed/>
    <w:rsid w:val="003C7215"/>
    <w:rPr>
      <w:b/>
      <w:bCs/>
    </w:rPr>
  </w:style>
  <w:style w:type="character" w:customStyle="1" w:styleId="CommentSubjectChar">
    <w:name w:val="Comment Subject Char"/>
    <w:basedOn w:val="CommentTextChar"/>
    <w:link w:val="CommentSubject"/>
    <w:semiHidden/>
    <w:rsid w:val="003C7215"/>
    <w:rPr>
      <w:rFonts w:ascii="Arial" w:hAnsi="Arial"/>
      <w:b/>
      <w:bCs/>
      <w:sz w:val="20"/>
      <w:szCs w:val="20"/>
    </w:rPr>
  </w:style>
  <w:style w:type="paragraph" w:customStyle="1" w:styleId="Heading31">
    <w:name w:val="Heading 31"/>
    <w:basedOn w:val="Normal"/>
    <w:next w:val="Normal"/>
    <w:uiPriority w:val="9"/>
    <w:semiHidden/>
    <w:unhideWhenUsed/>
    <w:qFormat/>
    <w:rsid w:val="003C7215"/>
    <w:pPr>
      <w:keepNext/>
      <w:keepLines/>
      <w:spacing w:before="40" w:after="0" w:line="240" w:lineRule="auto"/>
      <w:outlineLvl w:val="2"/>
    </w:pPr>
    <w:rPr>
      <w:rFonts w:ascii="Cambria" w:eastAsia="Times New Roman" w:hAnsi="Cambria" w:cs="Times New Roman"/>
      <w:color w:val="243F60"/>
      <w:szCs w:val="24"/>
    </w:rPr>
  </w:style>
  <w:style w:type="paragraph" w:customStyle="1" w:styleId="Heading41">
    <w:name w:val="Heading 41"/>
    <w:basedOn w:val="Normal"/>
    <w:next w:val="Normal"/>
    <w:uiPriority w:val="9"/>
    <w:semiHidden/>
    <w:unhideWhenUsed/>
    <w:qFormat/>
    <w:rsid w:val="003C7215"/>
    <w:pPr>
      <w:keepNext/>
      <w:keepLines/>
      <w:spacing w:before="40" w:after="0" w:line="240" w:lineRule="auto"/>
      <w:outlineLvl w:val="3"/>
    </w:pPr>
    <w:rPr>
      <w:rFonts w:ascii="Cambria" w:eastAsia="Times New Roman" w:hAnsi="Cambria" w:cs="Times New Roman"/>
      <w:i/>
      <w:iCs/>
      <w:color w:val="365F91"/>
      <w:szCs w:val="24"/>
    </w:rPr>
  </w:style>
  <w:style w:type="paragraph" w:customStyle="1" w:styleId="Heading51">
    <w:name w:val="Heading 51"/>
    <w:basedOn w:val="Normal"/>
    <w:next w:val="Normal"/>
    <w:uiPriority w:val="9"/>
    <w:semiHidden/>
    <w:unhideWhenUsed/>
    <w:qFormat/>
    <w:rsid w:val="003C7215"/>
    <w:pPr>
      <w:keepNext/>
      <w:keepLines/>
      <w:spacing w:before="40" w:after="0" w:line="240" w:lineRule="auto"/>
      <w:outlineLvl w:val="4"/>
    </w:pPr>
    <w:rPr>
      <w:rFonts w:ascii="Cambria" w:eastAsia="Times New Roman" w:hAnsi="Cambria" w:cs="Times New Roman"/>
      <w:color w:val="365F91"/>
      <w:szCs w:val="24"/>
    </w:rPr>
  </w:style>
  <w:style w:type="numbering" w:customStyle="1" w:styleId="NoList1">
    <w:name w:val="No List1"/>
    <w:next w:val="NoList"/>
    <w:uiPriority w:val="99"/>
    <w:semiHidden/>
    <w:unhideWhenUsed/>
    <w:rsid w:val="003C7215"/>
  </w:style>
  <w:style w:type="paragraph" w:styleId="NormalWeb">
    <w:name w:val="Normal (Web)"/>
    <w:basedOn w:val="Normal"/>
    <w:uiPriority w:val="99"/>
    <w:rsid w:val="003C7215"/>
    <w:pPr>
      <w:spacing w:before="100" w:beforeAutospacing="1" w:after="100" w:afterAutospacing="1" w:line="240" w:lineRule="auto"/>
    </w:pPr>
    <w:rPr>
      <w:rFonts w:ascii="Times New Roman" w:eastAsia="Times New Roman" w:hAnsi="Times New Roman" w:cs="Times New Roman"/>
      <w:szCs w:val="24"/>
    </w:rPr>
  </w:style>
  <w:style w:type="paragraph" w:styleId="BodyText">
    <w:name w:val="Body Text"/>
    <w:basedOn w:val="Normal"/>
    <w:link w:val="BodyTextChar"/>
    <w:uiPriority w:val="99"/>
    <w:rsid w:val="003C7215"/>
    <w:pPr>
      <w:overflowPunct w:val="0"/>
      <w:autoSpaceDE w:val="0"/>
      <w:autoSpaceDN w:val="0"/>
      <w:adjustRightInd w:val="0"/>
      <w:spacing w:after="0" w:line="240" w:lineRule="auto"/>
      <w:textAlignment w:val="baseline"/>
    </w:pPr>
    <w:rPr>
      <w:rFonts w:ascii="Times New Roman" w:eastAsia="Times New Roman" w:hAnsi="Times New Roman" w:cs="Times New Roman"/>
      <w:b/>
      <w:szCs w:val="20"/>
    </w:rPr>
  </w:style>
  <w:style w:type="character" w:customStyle="1" w:styleId="BodyTextChar">
    <w:name w:val="Body Text Char"/>
    <w:basedOn w:val="DefaultParagraphFont"/>
    <w:link w:val="BodyText"/>
    <w:uiPriority w:val="99"/>
    <w:rsid w:val="003C7215"/>
    <w:rPr>
      <w:rFonts w:ascii="Times New Roman" w:eastAsia="Times New Roman" w:hAnsi="Times New Roman" w:cs="Times New Roman"/>
      <w:b/>
      <w:sz w:val="24"/>
      <w:szCs w:val="20"/>
    </w:rPr>
  </w:style>
  <w:style w:type="table" w:styleId="TableGrid">
    <w:name w:val="Table Grid"/>
    <w:basedOn w:val="TableNormal"/>
    <w:rsid w:val="003C72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3C7215"/>
    <w:pPr>
      <w:spacing w:after="120" w:line="240" w:lineRule="auto"/>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3C7215"/>
    <w:rPr>
      <w:rFonts w:ascii="Times New Roman" w:eastAsia="Times New Roman" w:hAnsi="Times New Roman" w:cs="Times New Roman"/>
      <w:sz w:val="24"/>
      <w:szCs w:val="24"/>
    </w:rPr>
  </w:style>
  <w:style w:type="paragraph" w:styleId="ListParagraph">
    <w:name w:val="List Paragraph"/>
    <w:basedOn w:val="Normal"/>
    <w:uiPriority w:val="34"/>
    <w:qFormat/>
    <w:rsid w:val="003C7215"/>
    <w:pPr>
      <w:spacing w:after="0" w:line="240" w:lineRule="auto"/>
      <w:ind w:left="720"/>
      <w:contextualSpacing/>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semiHidden/>
    <w:rsid w:val="003C7215"/>
    <w:rPr>
      <w:rFonts w:ascii="Cambria" w:eastAsia="Times New Roman" w:hAnsi="Cambria" w:cs="Times New Roman"/>
      <w:color w:val="243F60"/>
      <w:sz w:val="24"/>
      <w:szCs w:val="24"/>
    </w:rPr>
  </w:style>
  <w:style w:type="character" w:customStyle="1" w:styleId="Heading4Char">
    <w:name w:val="Heading 4 Char"/>
    <w:basedOn w:val="DefaultParagraphFont"/>
    <w:link w:val="Heading4"/>
    <w:uiPriority w:val="9"/>
    <w:semiHidden/>
    <w:rsid w:val="003C7215"/>
    <w:rPr>
      <w:rFonts w:ascii="Cambria" w:eastAsia="Times New Roman" w:hAnsi="Cambria" w:cs="Times New Roman"/>
      <w:i/>
      <w:iCs/>
      <w:color w:val="365F91"/>
      <w:sz w:val="24"/>
      <w:szCs w:val="24"/>
    </w:rPr>
  </w:style>
  <w:style w:type="character" w:customStyle="1" w:styleId="Heading5Char">
    <w:name w:val="Heading 5 Char"/>
    <w:basedOn w:val="DefaultParagraphFont"/>
    <w:link w:val="Heading5"/>
    <w:uiPriority w:val="9"/>
    <w:semiHidden/>
    <w:rsid w:val="003C7215"/>
    <w:rPr>
      <w:rFonts w:ascii="Cambria" w:eastAsia="Times New Roman" w:hAnsi="Cambria" w:cs="Times New Roman"/>
      <w:color w:val="365F91"/>
      <w:sz w:val="24"/>
      <w:szCs w:val="24"/>
    </w:rPr>
  </w:style>
  <w:style w:type="paragraph" w:styleId="BodyText2">
    <w:name w:val="Body Text 2"/>
    <w:basedOn w:val="Normal"/>
    <w:link w:val="BodyText2Char"/>
    <w:uiPriority w:val="99"/>
    <w:unhideWhenUsed/>
    <w:rsid w:val="003C7215"/>
    <w:pPr>
      <w:spacing w:after="120" w:line="48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uiPriority w:val="99"/>
    <w:rsid w:val="003C7215"/>
    <w:rPr>
      <w:rFonts w:ascii="Times New Roman" w:eastAsia="Times New Roman" w:hAnsi="Times New Roman" w:cs="Times New Roman"/>
      <w:sz w:val="24"/>
      <w:szCs w:val="24"/>
    </w:rPr>
  </w:style>
  <w:style w:type="paragraph" w:styleId="BlockText">
    <w:name w:val="Block Text"/>
    <w:basedOn w:val="Normal"/>
    <w:rsid w:val="003C7215"/>
    <w:pPr>
      <w:tabs>
        <w:tab w:val="left" w:pos="2880"/>
        <w:tab w:val="left" w:pos="7920"/>
      </w:tabs>
      <w:spacing w:after="0" w:line="240" w:lineRule="auto"/>
      <w:ind w:left="2880" w:right="216" w:hanging="2880"/>
    </w:pPr>
    <w:rPr>
      <w:rFonts w:eastAsia="Times New Roman" w:cs="Times New Roman"/>
      <w:szCs w:val="20"/>
    </w:rPr>
  </w:style>
  <w:style w:type="character" w:customStyle="1" w:styleId="Heading3Char1">
    <w:name w:val="Heading 3 Char1"/>
    <w:basedOn w:val="DefaultParagraphFont"/>
    <w:uiPriority w:val="9"/>
    <w:semiHidden/>
    <w:rsid w:val="003C7215"/>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C7215"/>
    <w:rPr>
      <w:rFonts w:asciiTheme="majorHAnsi" w:eastAsiaTheme="majorEastAsia" w:hAnsiTheme="majorHAnsi" w:cstheme="majorBidi"/>
      <w:i/>
      <w:iCs/>
      <w:color w:val="2E74B5" w:themeColor="accent1" w:themeShade="BF"/>
      <w:sz w:val="24"/>
    </w:rPr>
  </w:style>
  <w:style w:type="character" w:customStyle="1" w:styleId="Heading5Char1">
    <w:name w:val="Heading 5 Char1"/>
    <w:basedOn w:val="DefaultParagraphFont"/>
    <w:uiPriority w:val="9"/>
    <w:semiHidden/>
    <w:rsid w:val="003C7215"/>
    <w:rPr>
      <w:rFonts w:asciiTheme="majorHAnsi" w:eastAsiaTheme="majorEastAsia" w:hAnsiTheme="majorHAnsi" w:cstheme="majorBidi"/>
      <w:color w:val="2E74B5" w:themeColor="accent1" w:themeShade="BF"/>
      <w:sz w:val="24"/>
    </w:rPr>
  </w:style>
  <w:style w:type="paragraph" w:customStyle="1" w:styleId="paragraph">
    <w:name w:val="paragraph"/>
    <w:basedOn w:val="Normal"/>
    <w:rsid w:val="008E749F"/>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8E749F"/>
  </w:style>
  <w:style w:type="character" w:customStyle="1" w:styleId="eop">
    <w:name w:val="eop"/>
    <w:basedOn w:val="DefaultParagraphFont"/>
    <w:rsid w:val="008E749F"/>
  </w:style>
  <w:style w:type="character" w:customStyle="1" w:styleId="advancedproofingissue">
    <w:name w:val="advancedproofingissue"/>
    <w:basedOn w:val="DefaultParagraphFont"/>
    <w:rsid w:val="008E7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5225">
      <w:bodyDiv w:val="1"/>
      <w:marLeft w:val="0"/>
      <w:marRight w:val="0"/>
      <w:marTop w:val="0"/>
      <w:marBottom w:val="0"/>
      <w:divBdr>
        <w:top w:val="none" w:sz="0" w:space="0" w:color="auto"/>
        <w:left w:val="none" w:sz="0" w:space="0" w:color="auto"/>
        <w:bottom w:val="none" w:sz="0" w:space="0" w:color="auto"/>
        <w:right w:val="none" w:sz="0" w:space="0" w:color="auto"/>
      </w:divBdr>
      <w:divsChild>
        <w:div w:id="1784030741">
          <w:marLeft w:val="0"/>
          <w:marRight w:val="0"/>
          <w:marTop w:val="0"/>
          <w:marBottom w:val="0"/>
          <w:divBdr>
            <w:top w:val="none" w:sz="0" w:space="0" w:color="auto"/>
            <w:left w:val="none" w:sz="0" w:space="0" w:color="auto"/>
            <w:bottom w:val="none" w:sz="0" w:space="0" w:color="auto"/>
            <w:right w:val="none" w:sz="0" w:space="0" w:color="auto"/>
          </w:divBdr>
        </w:div>
        <w:div w:id="2116363323">
          <w:marLeft w:val="0"/>
          <w:marRight w:val="0"/>
          <w:marTop w:val="0"/>
          <w:marBottom w:val="0"/>
          <w:divBdr>
            <w:top w:val="none" w:sz="0" w:space="0" w:color="auto"/>
            <w:left w:val="none" w:sz="0" w:space="0" w:color="auto"/>
            <w:bottom w:val="none" w:sz="0" w:space="0" w:color="auto"/>
            <w:right w:val="none" w:sz="0" w:space="0" w:color="auto"/>
          </w:divBdr>
        </w:div>
        <w:div w:id="2091006175">
          <w:marLeft w:val="0"/>
          <w:marRight w:val="0"/>
          <w:marTop w:val="0"/>
          <w:marBottom w:val="0"/>
          <w:divBdr>
            <w:top w:val="none" w:sz="0" w:space="0" w:color="auto"/>
            <w:left w:val="none" w:sz="0" w:space="0" w:color="auto"/>
            <w:bottom w:val="none" w:sz="0" w:space="0" w:color="auto"/>
            <w:right w:val="none" w:sz="0" w:space="0" w:color="auto"/>
          </w:divBdr>
        </w:div>
        <w:div w:id="1706833250">
          <w:marLeft w:val="0"/>
          <w:marRight w:val="0"/>
          <w:marTop w:val="0"/>
          <w:marBottom w:val="0"/>
          <w:divBdr>
            <w:top w:val="none" w:sz="0" w:space="0" w:color="auto"/>
            <w:left w:val="none" w:sz="0" w:space="0" w:color="auto"/>
            <w:bottom w:val="none" w:sz="0" w:space="0" w:color="auto"/>
            <w:right w:val="none" w:sz="0" w:space="0" w:color="auto"/>
          </w:divBdr>
        </w:div>
        <w:div w:id="2028873349">
          <w:marLeft w:val="0"/>
          <w:marRight w:val="0"/>
          <w:marTop w:val="0"/>
          <w:marBottom w:val="0"/>
          <w:divBdr>
            <w:top w:val="none" w:sz="0" w:space="0" w:color="auto"/>
            <w:left w:val="none" w:sz="0" w:space="0" w:color="auto"/>
            <w:bottom w:val="none" w:sz="0" w:space="0" w:color="auto"/>
            <w:right w:val="none" w:sz="0" w:space="0" w:color="auto"/>
          </w:divBdr>
        </w:div>
        <w:div w:id="1641882356">
          <w:marLeft w:val="0"/>
          <w:marRight w:val="0"/>
          <w:marTop w:val="0"/>
          <w:marBottom w:val="0"/>
          <w:divBdr>
            <w:top w:val="none" w:sz="0" w:space="0" w:color="auto"/>
            <w:left w:val="none" w:sz="0" w:space="0" w:color="auto"/>
            <w:bottom w:val="none" w:sz="0" w:space="0" w:color="auto"/>
            <w:right w:val="none" w:sz="0" w:space="0" w:color="auto"/>
          </w:divBdr>
        </w:div>
        <w:div w:id="2898296">
          <w:marLeft w:val="0"/>
          <w:marRight w:val="0"/>
          <w:marTop w:val="0"/>
          <w:marBottom w:val="0"/>
          <w:divBdr>
            <w:top w:val="none" w:sz="0" w:space="0" w:color="auto"/>
            <w:left w:val="none" w:sz="0" w:space="0" w:color="auto"/>
            <w:bottom w:val="none" w:sz="0" w:space="0" w:color="auto"/>
            <w:right w:val="none" w:sz="0" w:space="0" w:color="auto"/>
          </w:divBdr>
        </w:div>
        <w:div w:id="1207764768">
          <w:marLeft w:val="0"/>
          <w:marRight w:val="0"/>
          <w:marTop w:val="0"/>
          <w:marBottom w:val="0"/>
          <w:divBdr>
            <w:top w:val="none" w:sz="0" w:space="0" w:color="auto"/>
            <w:left w:val="none" w:sz="0" w:space="0" w:color="auto"/>
            <w:bottom w:val="none" w:sz="0" w:space="0" w:color="auto"/>
            <w:right w:val="none" w:sz="0" w:space="0" w:color="auto"/>
          </w:divBdr>
        </w:div>
        <w:div w:id="1404378732">
          <w:marLeft w:val="0"/>
          <w:marRight w:val="0"/>
          <w:marTop w:val="0"/>
          <w:marBottom w:val="0"/>
          <w:divBdr>
            <w:top w:val="none" w:sz="0" w:space="0" w:color="auto"/>
            <w:left w:val="none" w:sz="0" w:space="0" w:color="auto"/>
            <w:bottom w:val="none" w:sz="0" w:space="0" w:color="auto"/>
            <w:right w:val="none" w:sz="0" w:space="0" w:color="auto"/>
          </w:divBdr>
        </w:div>
        <w:div w:id="791897944">
          <w:marLeft w:val="0"/>
          <w:marRight w:val="0"/>
          <w:marTop w:val="0"/>
          <w:marBottom w:val="0"/>
          <w:divBdr>
            <w:top w:val="none" w:sz="0" w:space="0" w:color="auto"/>
            <w:left w:val="none" w:sz="0" w:space="0" w:color="auto"/>
            <w:bottom w:val="none" w:sz="0" w:space="0" w:color="auto"/>
            <w:right w:val="none" w:sz="0" w:space="0" w:color="auto"/>
          </w:divBdr>
        </w:div>
        <w:div w:id="1231425152">
          <w:marLeft w:val="0"/>
          <w:marRight w:val="0"/>
          <w:marTop w:val="0"/>
          <w:marBottom w:val="0"/>
          <w:divBdr>
            <w:top w:val="none" w:sz="0" w:space="0" w:color="auto"/>
            <w:left w:val="none" w:sz="0" w:space="0" w:color="auto"/>
            <w:bottom w:val="none" w:sz="0" w:space="0" w:color="auto"/>
            <w:right w:val="none" w:sz="0" w:space="0" w:color="auto"/>
          </w:divBdr>
        </w:div>
        <w:div w:id="1614434981">
          <w:marLeft w:val="0"/>
          <w:marRight w:val="0"/>
          <w:marTop w:val="0"/>
          <w:marBottom w:val="0"/>
          <w:divBdr>
            <w:top w:val="none" w:sz="0" w:space="0" w:color="auto"/>
            <w:left w:val="none" w:sz="0" w:space="0" w:color="auto"/>
            <w:bottom w:val="none" w:sz="0" w:space="0" w:color="auto"/>
            <w:right w:val="none" w:sz="0" w:space="0" w:color="auto"/>
          </w:divBdr>
        </w:div>
        <w:div w:id="379979439">
          <w:marLeft w:val="0"/>
          <w:marRight w:val="0"/>
          <w:marTop w:val="0"/>
          <w:marBottom w:val="0"/>
          <w:divBdr>
            <w:top w:val="none" w:sz="0" w:space="0" w:color="auto"/>
            <w:left w:val="none" w:sz="0" w:space="0" w:color="auto"/>
            <w:bottom w:val="none" w:sz="0" w:space="0" w:color="auto"/>
            <w:right w:val="none" w:sz="0" w:space="0" w:color="auto"/>
          </w:divBdr>
        </w:div>
      </w:divsChild>
    </w:div>
    <w:div w:id="294340381">
      <w:bodyDiv w:val="1"/>
      <w:marLeft w:val="0"/>
      <w:marRight w:val="0"/>
      <w:marTop w:val="0"/>
      <w:marBottom w:val="0"/>
      <w:divBdr>
        <w:top w:val="none" w:sz="0" w:space="0" w:color="auto"/>
        <w:left w:val="none" w:sz="0" w:space="0" w:color="auto"/>
        <w:bottom w:val="none" w:sz="0" w:space="0" w:color="auto"/>
        <w:right w:val="none" w:sz="0" w:space="0" w:color="auto"/>
      </w:divBdr>
      <w:divsChild>
        <w:div w:id="115872754">
          <w:marLeft w:val="0"/>
          <w:marRight w:val="0"/>
          <w:marTop w:val="0"/>
          <w:marBottom w:val="0"/>
          <w:divBdr>
            <w:top w:val="none" w:sz="0" w:space="0" w:color="auto"/>
            <w:left w:val="none" w:sz="0" w:space="0" w:color="auto"/>
            <w:bottom w:val="none" w:sz="0" w:space="0" w:color="auto"/>
            <w:right w:val="none" w:sz="0" w:space="0" w:color="auto"/>
          </w:divBdr>
        </w:div>
        <w:div w:id="1804889136">
          <w:marLeft w:val="0"/>
          <w:marRight w:val="0"/>
          <w:marTop w:val="0"/>
          <w:marBottom w:val="0"/>
          <w:divBdr>
            <w:top w:val="none" w:sz="0" w:space="0" w:color="auto"/>
            <w:left w:val="none" w:sz="0" w:space="0" w:color="auto"/>
            <w:bottom w:val="none" w:sz="0" w:space="0" w:color="auto"/>
            <w:right w:val="none" w:sz="0" w:space="0" w:color="auto"/>
          </w:divBdr>
          <w:divsChild>
            <w:div w:id="697202885">
              <w:marLeft w:val="0"/>
              <w:marRight w:val="0"/>
              <w:marTop w:val="0"/>
              <w:marBottom w:val="0"/>
              <w:divBdr>
                <w:top w:val="none" w:sz="0" w:space="0" w:color="auto"/>
                <w:left w:val="none" w:sz="0" w:space="0" w:color="auto"/>
                <w:bottom w:val="none" w:sz="0" w:space="0" w:color="auto"/>
                <w:right w:val="none" w:sz="0" w:space="0" w:color="auto"/>
              </w:divBdr>
            </w:div>
            <w:div w:id="1394695749">
              <w:marLeft w:val="0"/>
              <w:marRight w:val="0"/>
              <w:marTop w:val="0"/>
              <w:marBottom w:val="0"/>
              <w:divBdr>
                <w:top w:val="none" w:sz="0" w:space="0" w:color="auto"/>
                <w:left w:val="none" w:sz="0" w:space="0" w:color="auto"/>
                <w:bottom w:val="none" w:sz="0" w:space="0" w:color="auto"/>
                <w:right w:val="none" w:sz="0" w:space="0" w:color="auto"/>
              </w:divBdr>
            </w:div>
            <w:div w:id="570426792">
              <w:marLeft w:val="0"/>
              <w:marRight w:val="0"/>
              <w:marTop w:val="0"/>
              <w:marBottom w:val="0"/>
              <w:divBdr>
                <w:top w:val="none" w:sz="0" w:space="0" w:color="auto"/>
                <w:left w:val="none" w:sz="0" w:space="0" w:color="auto"/>
                <w:bottom w:val="none" w:sz="0" w:space="0" w:color="auto"/>
                <w:right w:val="none" w:sz="0" w:space="0" w:color="auto"/>
              </w:divBdr>
            </w:div>
            <w:div w:id="242301051">
              <w:marLeft w:val="0"/>
              <w:marRight w:val="0"/>
              <w:marTop w:val="0"/>
              <w:marBottom w:val="0"/>
              <w:divBdr>
                <w:top w:val="none" w:sz="0" w:space="0" w:color="auto"/>
                <w:left w:val="none" w:sz="0" w:space="0" w:color="auto"/>
                <w:bottom w:val="none" w:sz="0" w:space="0" w:color="auto"/>
                <w:right w:val="none" w:sz="0" w:space="0" w:color="auto"/>
              </w:divBdr>
            </w:div>
            <w:div w:id="131938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5022">
      <w:bodyDiv w:val="1"/>
      <w:marLeft w:val="0"/>
      <w:marRight w:val="0"/>
      <w:marTop w:val="0"/>
      <w:marBottom w:val="0"/>
      <w:divBdr>
        <w:top w:val="none" w:sz="0" w:space="0" w:color="auto"/>
        <w:left w:val="none" w:sz="0" w:space="0" w:color="auto"/>
        <w:bottom w:val="none" w:sz="0" w:space="0" w:color="auto"/>
        <w:right w:val="none" w:sz="0" w:space="0" w:color="auto"/>
      </w:divBdr>
    </w:div>
    <w:div w:id="576523486">
      <w:bodyDiv w:val="1"/>
      <w:marLeft w:val="0"/>
      <w:marRight w:val="0"/>
      <w:marTop w:val="0"/>
      <w:marBottom w:val="0"/>
      <w:divBdr>
        <w:top w:val="none" w:sz="0" w:space="0" w:color="auto"/>
        <w:left w:val="none" w:sz="0" w:space="0" w:color="auto"/>
        <w:bottom w:val="none" w:sz="0" w:space="0" w:color="auto"/>
        <w:right w:val="none" w:sz="0" w:space="0" w:color="auto"/>
      </w:divBdr>
      <w:divsChild>
        <w:div w:id="1087385132">
          <w:marLeft w:val="0"/>
          <w:marRight w:val="0"/>
          <w:marTop w:val="0"/>
          <w:marBottom w:val="0"/>
          <w:divBdr>
            <w:top w:val="none" w:sz="0" w:space="0" w:color="auto"/>
            <w:left w:val="none" w:sz="0" w:space="0" w:color="auto"/>
            <w:bottom w:val="none" w:sz="0" w:space="0" w:color="auto"/>
            <w:right w:val="none" w:sz="0" w:space="0" w:color="auto"/>
          </w:divBdr>
        </w:div>
        <w:div w:id="1436947504">
          <w:marLeft w:val="0"/>
          <w:marRight w:val="0"/>
          <w:marTop w:val="0"/>
          <w:marBottom w:val="0"/>
          <w:divBdr>
            <w:top w:val="none" w:sz="0" w:space="0" w:color="auto"/>
            <w:left w:val="none" w:sz="0" w:space="0" w:color="auto"/>
            <w:bottom w:val="none" w:sz="0" w:space="0" w:color="auto"/>
            <w:right w:val="none" w:sz="0" w:space="0" w:color="auto"/>
          </w:divBdr>
        </w:div>
        <w:div w:id="2080208751">
          <w:marLeft w:val="0"/>
          <w:marRight w:val="0"/>
          <w:marTop w:val="0"/>
          <w:marBottom w:val="0"/>
          <w:divBdr>
            <w:top w:val="none" w:sz="0" w:space="0" w:color="auto"/>
            <w:left w:val="none" w:sz="0" w:space="0" w:color="auto"/>
            <w:bottom w:val="none" w:sz="0" w:space="0" w:color="auto"/>
            <w:right w:val="none" w:sz="0" w:space="0" w:color="auto"/>
          </w:divBdr>
        </w:div>
        <w:div w:id="258569168">
          <w:marLeft w:val="0"/>
          <w:marRight w:val="0"/>
          <w:marTop w:val="0"/>
          <w:marBottom w:val="0"/>
          <w:divBdr>
            <w:top w:val="none" w:sz="0" w:space="0" w:color="auto"/>
            <w:left w:val="none" w:sz="0" w:space="0" w:color="auto"/>
            <w:bottom w:val="none" w:sz="0" w:space="0" w:color="auto"/>
            <w:right w:val="none" w:sz="0" w:space="0" w:color="auto"/>
          </w:divBdr>
        </w:div>
        <w:div w:id="258222145">
          <w:marLeft w:val="0"/>
          <w:marRight w:val="0"/>
          <w:marTop w:val="0"/>
          <w:marBottom w:val="0"/>
          <w:divBdr>
            <w:top w:val="none" w:sz="0" w:space="0" w:color="auto"/>
            <w:left w:val="none" w:sz="0" w:space="0" w:color="auto"/>
            <w:bottom w:val="none" w:sz="0" w:space="0" w:color="auto"/>
            <w:right w:val="none" w:sz="0" w:space="0" w:color="auto"/>
          </w:divBdr>
        </w:div>
        <w:div w:id="1342707082">
          <w:marLeft w:val="0"/>
          <w:marRight w:val="0"/>
          <w:marTop w:val="0"/>
          <w:marBottom w:val="0"/>
          <w:divBdr>
            <w:top w:val="none" w:sz="0" w:space="0" w:color="auto"/>
            <w:left w:val="none" w:sz="0" w:space="0" w:color="auto"/>
            <w:bottom w:val="none" w:sz="0" w:space="0" w:color="auto"/>
            <w:right w:val="none" w:sz="0" w:space="0" w:color="auto"/>
          </w:divBdr>
        </w:div>
        <w:div w:id="1475877246">
          <w:marLeft w:val="0"/>
          <w:marRight w:val="0"/>
          <w:marTop w:val="0"/>
          <w:marBottom w:val="0"/>
          <w:divBdr>
            <w:top w:val="none" w:sz="0" w:space="0" w:color="auto"/>
            <w:left w:val="none" w:sz="0" w:space="0" w:color="auto"/>
            <w:bottom w:val="none" w:sz="0" w:space="0" w:color="auto"/>
            <w:right w:val="none" w:sz="0" w:space="0" w:color="auto"/>
          </w:divBdr>
        </w:div>
        <w:div w:id="1947037626">
          <w:marLeft w:val="0"/>
          <w:marRight w:val="0"/>
          <w:marTop w:val="0"/>
          <w:marBottom w:val="0"/>
          <w:divBdr>
            <w:top w:val="none" w:sz="0" w:space="0" w:color="auto"/>
            <w:left w:val="none" w:sz="0" w:space="0" w:color="auto"/>
            <w:bottom w:val="none" w:sz="0" w:space="0" w:color="auto"/>
            <w:right w:val="none" w:sz="0" w:space="0" w:color="auto"/>
          </w:divBdr>
        </w:div>
        <w:div w:id="1293752011">
          <w:marLeft w:val="720"/>
          <w:marRight w:val="0"/>
          <w:marTop w:val="0"/>
          <w:marBottom w:val="0"/>
          <w:divBdr>
            <w:top w:val="none" w:sz="0" w:space="0" w:color="auto"/>
            <w:left w:val="none" w:sz="0" w:space="0" w:color="auto"/>
            <w:bottom w:val="none" w:sz="0" w:space="0" w:color="auto"/>
            <w:right w:val="none" w:sz="0" w:space="0" w:color="auto"/>
          </w:divBdr>
        </w:div>
        <w:div w:id="1805537861">
          <w:marLeft w:val="720"/>
          <w:marRight w:val="0"/>
          <w:marTop w:val="0"/>
          <w:marBottom w:val="0"/>
          <w:divBdr>
            <w:top w:val="none" w:sz="0" w:space="0" w:color="auto"/>
            <w:left w:val="none" w:sz="0" w:space="0" w:color="auto"/>
            <w:bottom w:val="none" w:sz="0" w:space="0" w:color="auto"/>
            <w:right w:val="none" w:sz="0" w:space="0" w:color="auto"/>
          </w:divBdr>
        </w:div>
        <w:div w:id="897325417">
          <w:marLeft w:val="0"/>
          <w:marRight w:val="0"/>
          <w:marTop w:val="0"/>
          <w:marBottom w:val="0"/>
          <w:divBdr>
            <w:top w:val="none" w:sz="0" w:space="0" w:color="auto"/>
            <w:left w:val="none" w:sz="0" w:space="0" w:color="auto"/>
            <w:bottom w:val="none" w:sz="0" w:space="0" w:color="auto"/>
            <w:right w:val="none" w:sz="0" w:space="0" w:color="auto"/>
          </w:divBdr>
        </w:div>
        <w:div w:id="1518688403">
          <w:marLeft w:val="0"/>
          <w:marRight w:val="0"/>
          <w:marTop w:val="0"/>
          <w:marBottom w:val="0"/>
          <w:divBdr>
            <w:top w:val="none" w:sz="0" w:space="0" w:color="auto"/>
            <w:left w:val="none" w:sz="0" w:space="0" w:color="auto"/>
            <w:bottom w:val="none" w:sz="0" w:space="0" w:color="auto"/>
            <w:right w:val="none" w:sz="0" w:space="0" w:color="auto"/>
          </w:divBdr>
        </w:div>
        <w:div w:id="558127270">
          <w:marLeft w:val="720"/>
          <w:marRight w:val="0"/>
          <w:marTop w:val="0"/>
          <w:marBottom w:val="0"/>
          <w:divBdr>
            <w:top w:val="none" w:sz="0" w:space="0" w:color="auto"/>
            <w:left w:val="none" w:sz="0" w:space="0" w:color="auto"/>
            <w:bottom w:val="none" w:sz="0" w:space="0" w:color="auto"/>
            <w:right w:val="none" w:sz="0" w:space="0" w:color="auto"/>
          </w:divBdr>
        </w:div>
        <w:div w:id="2103868303">
          <w:marLeft w:val="720"/>
          <w:marRight w:val="0"/>
          <w:marTop w:val="0"/>
          <w:marBottom w:val="0"/>
          <w:divBdr>
            <w:top w:val="none" w:sz="0" w:space="0" w:color="auto"/>
            <w:left w:val="none" w:sz="0" w:space="0" w:color="auto"/>
            <w:bottom w:val="none" w:sz="0" w:space="0" w:color="auto"/>
            <w:right w:val="none" w:sz="0" w:space="0" w:color="auto"/>
          </w:divBdr>
        </w:div>
        <w:div w:id="1093277695">
          <w:marLeft w:val="720"/>
          <w:marRight w:val="0"/>
          <w:marTop w:val="0"/>
          <w:marBottom w:val="0"/>
          <w:divBdr>
            <w:top w:val="none" w:sz="0" w:space="0" w:color="auto"/>
            <w:left w:val="none" w:sz="0" w:space="0" w:color="auto"/>
            <w:bottom w:val="none" w:sz="0" w:space="0" w:color="auto"/>
            <w:right w:val="none" w:sz="0" w:space="0" w:color="auto"/>
          </w:divBdr>
        </w:div>
        <w:div w:id="426274912">
          <w:marLeft w:val="0"/>
          <w:marRight w:val="0"/>
          <w:marTop w:val="0"/>
          <w:marBottom w:val="0"/>
          <w:divBdr>
            <w:top w:val="none" w:sz="0" w:space="0" w:color="auto"/>
            <w:left w:val="none" w:sz="0" w:space="0" w:color="auto"/>
            <w:bottom w:val="none" w:sz="0" w:space="0" w:color="auto"/>
            <w:right w:val="none" w:sz="0" w:space="0" w:color="auto"/>
          </w:divBdr>
        </w:div>
        <w:div w:id="987199248">
          <w:marLeft w:val="0"/>
          <w:marRight w:val="0"/>
          <w:marTop w:val="0"/>
          <w:marBottom w:val="0"/>
          <w:divBdr>
            <w:top w:val="none" w:sz="0" w:space="0" w:color="auto"/>
            <w:left w:val="none" w:sz="0" w:space="0" w:color="auto"/>
            <w:bottom w:val="none" w:sz="0" w:space="0" w:color="auto"/>
            <w:right w:val="none" w:sz="0" w:space="0" w:color="auto"/>
          </w:divBdr>
        </w:div>
        <w:div w:id="1352948243">
          <w:marLeft w:val="0"/>
          <w:marRight w:val="0"/>
          <w:marTop w:val="0"/>
          <w:marBottom w:val="0"/>
          <w:divBdr>
            <w:top w:val="none" w:sz="0" w:space="0" w:color="auto"/>
            <w:left w:val="none" w:sz="0" w:space="0" w:color="auto"/>
            <w:bottom w:val="none" w:sz="0" w:space="0" w:color="auto"/>
            <w:right w:val="none" w:sz="0" w:space="0" w:color="auto"/>
          </w:divBdr>
        </w:div>
        <w:div w:id="916398273">
          <w:marLeft w:val="720"/>
          <w:marRight w:val="0"/>
          <w:marTop w:val="0"/>
          <w:marBottom w:val="0"/>
          <w:divBdr>
            <w:top w:val="none" w:sz="0" w:space="0" w:color="auto"/>
            <w:left w:val="none" w:sz="0" w:space="0" w:color="auto"/>
            <w:bottom w:val="none" w:sz="0" w:space="0" w:color="auto"/>
            <w:right w:val="none" w:sz="0" w:space="0" w:color="auto"/>
          </w:divBdr>
        </w:div>
        <w:div w:id="669062592">
          <w:marLeft w:val="720"/>
          <w:marRight w:val="0"/>
          <w:marTop w:val="0"/>
          <w:marBottom w:val="0"/>
          <w:divBdr>
            <w:top w:val="none" w:sz="0" w:space="0" w:color="auto"/>
            <w:left w:val="none" w:sz="0" w:space="0" w:color="auto"/>
            <w:bottom w:val="none" w:sz="0" w:space="0" w:color="auto"/>
            <w:right w:val="none" w:sz="0" w:space="0" w:color="auto"/>
          </w:divBdr>
        </w:div>
        <w:div w:id="1889798646">
          <w:marLeft w:val="720"/>
          <w:marRight w:val="0"/>
          <w:marTop w:val="0"/>
          <w:marBottom w:val="0"/>
          <w:divBdr>
            <w:top w:val="none" w:sz="0" w:space="0" w:color="auto"/>
            <w:left w:val="none" w:sz="0" w:space="0" w:color="auto"/>
            <w:bottom w:val="none" w:sz="0" w:space="0" w:color="auto"/>
            <w:right w:val="none" w:sz="0" w:space="0" w:color="auto"/>
          </w:divBdr>
        </w:div>
        <w:div w:id="763840146">
          <w:marLeft w:val="720"/>
          <w:marRight w:val="0"/>
          <w:marTop w:val="0"/>
          <w:marBottom w:val="0"/>
          <w:divBdr>
            <w:top w:val="none" w:sz="0" w:space="0" w:color="auto"/>
            <w:left w:val="none" w:sz="0" w:space="0" w:color="auto"/>
            <w:bottom w:val="none" w:sz="0" w:space="0" w:color="auto"/>
            <w:right w:val="none" w:sz="0" w:space="0" w:color="auto"/>
          </w:divBdr>
        </w:div>
        <w:div w:id="1879968262">
          <w:marLeft w:val="720"/>
          <w:marRight w:val="0"/>
          <w:marTop w:val="0"/>
          <w:marBottom w:val="0"/>
          <w:divBdr>
            <w:top w:val="none" w:sz="0" w:space="0" w:color="auto"/>
            <w:left w:val="none" w:sz="0" w:space="0" w:color="auto"/>
            <w:bottom w:val="none" w:sz="0" w:space="0" w:color="auto"/>
            <w:right w:val="none" w:sz="0" w:space="0" w:color="auto"/>
          </w:divBdr>
        </w:div>
        <w:div w:id="149256806">
          <w:marLeft w:val="720"/>
          <w:marRight w:val="0"/>
          <w:marTop w:val="0"/>
          <w:marBottom w:val="0"/>
          <w:divBdr>
            <w:top w:val="none" w:sz="0" w:space="0" w:color="auto"/>
            <w:left w:val="none" w:sz="0" w:space="0" w:color="auto"/>
            <w:bottom w:val="none" w:sz="0" w:space="0" w:color="auto"/>
            <w:right w:val="none" w:sz="0" w:space="0" w:color="auto"/>
          </w:divBdr>
        </w:div>
        <w:div w:id="944118622">
          <w:marLeft w:val="0"/>
          <w:marRight w:val="0"/>
          <w:marTop w:val="0"/>
          <w:marBottom w:val="0"/>
          <w:divBdr>
            <w:top w:val="none" w:sz="0" w:space="0" w:color="auto"/>
            <w:left w:val="none" w:sz="0" w:space="0" w:color="auto"/>
            <w:bottom w:val="none" w:sz="0" w:space="0" w:color="auto"/>
            <w:right w:val="none" w:sz="0" w:space="0" w:color="auto"/>
          </w:divBdr>
        </w:div>
        <w:div w:id="7371943">
          <w:marLeft w:val="0"/>
          <w:marRight w:val="0"/>
          <w:marTop w:val="0"/>
          <w:marBottom w:val="0"/>
          <w:divBdr>
            <w:top w:val="none" w:sz="0" w:space="0" w:color="auto"/>
            <w:left w:val="none" w:sz="0" w:space="0" w:color="auto"/>
            <w:bottom w:val="none" w:sz="0" w:space="0" w:color="auto"/>
            <w:right w:val="none" w:sz="0" w:space="0" w:color="auto"/>
          </w:divBdr>
        </w:div>
        <w:div w:id="1141071217">
          <w:marLeft w:val="0"/>
          <w:marRight w:val="0"/>
          <w:marTop w:val="0"/>
          <w:marBottom w:val="0"/>
          <w:divBdr>
            <w:top w:val="none" w:sz="0" w:space="0" w:color="auto"/>
            <w:left w:val="none" w:sz="0" w:space="0" w:color="auto"/>
            <w:bottom w:val="none" w:sz="0" w:space="0" w:color="auto"/>
            <w:right w:val="none" w:sz="0" w:space="0" w:color="auto"/>
          </w:divBdr>
        </w:div>
        <w:div w:id="1586839540">
          <w:marLeft w:val="0"/>
          <w:marRight w:val="0"/>
          <w:marTop w:val="0"/>
          <w:marBottom w:val="0"/>
          <w:divBdr>
            <w:top w:val="none" w:sz="0" w:space="0" w:color="auto"/>
            <w:left w:val="none" w:sz="0" w:space="0" w:color="auto"/>
            <w:bottom w:val="none" w:sz="0" w:space="0" w:color="auto"/>
            <w:right w:val="none" w:sz="0" w:space="0" w:color="auto"/>
          </w:divBdr>
        </w:div>
        <w:div w:id="2145001024">
          <w:marLeft w:val="720"/>
          <w:marRight w:val="0"/>
          <w:marTop w:val="0"/>
          <w:marBottom w:val="0"/>
          <w:divBdr>
            <w:top w:val="none" w:sz="0" w:space="0" w:color="auto"/>
            <w:left w:val="none" w:sz="0" w:space="0" w:color="auto"/>
            <w:bottom w:val="none" w:sz="0" w:space="0" w:color="auto"/>
            <w:right w:val="none" w:sz="0" w:space="0" w:color="auto"/>
          </w:divBdr>
        </w:div>
        <w:div w:id="188494226">
          <w:marLeft w:val="720"/>
          <w:marRight w:val="0"/>
          <w:marTop w:val="0"/>
          <w:marBottom w:val="0"/>
          <w:divBdr>
            <w:top w:val="none" w:sz="0" w:space="0" w:color="auto"/>
            <w:left w:val="none" w:sz="0" w:space="0" w:color="auto"/>
            <w:bottom w:val="none" w:sz="0" w:space="0" w:color="auto"/>
            <w:right w:val="none" w:sz="0" w:space="0" w:color="auto"/>
          </w:divBdr>
        </w:div>
        <w:div w:id="1168248397">
          <w:marLeft w:val="0"/>
          <w:marRight w:val="0"/>
          <w:marTop w:val="0"/>
          <w:marBottom w:val="0"/>
          <w:divBdr>
            <w:top w:val="none" w:sz="0" w:space="0" w:color="auto"/>
            <w:left w:val="none" w:sz="0" w:space="0" w:color="auto"/>
            <w:bottom w:val="none" w:sz="0" w:space="0" w:color="auto"/>
            <w:right w:val="none" w:sz="0" w:space="0" w:color="auto"/>
          </w:divBdr>
        </w:div>
        <w:div w:id="756051062">
          <w:marLeft w:val="0"/>
          <w:marRight w:val="0"/>
          <w:marTop w:val="0"/>
          <w:marBottom w:val="0"/>
          <w:divBdr>
            <w:top w:val="none" w:sz="0" w:space="0" w:color="auto"/>
            <w:left w:val="none" w:sz="0" w:space="0" w:color="auto"/>
            <w:bottom w:val="none" w:sz="0" w:space="0" w:color="auto"/>
            <w:right w:val="none" w:sz="0" w:space="0" w:color="auto"/>
          </w:divBdr>
        </w:div>
        <w:div w:id="88621523">
          <w:marLeft w:val="0"/>
          <w:marRight w:val="0"/>
          <w:marTop w:val="0"/>
          <w:marBottom w:val="0"/>
          <w:divBdr>
            <w:top w:val="none" w:sz="0" w:space="0" w:color="auto"/>
            <w:left w:val="none" w:sz="0" w:space="0" w:color="auto"/>
            <w:bottom w:val="none" w:sz="0" w:space="0" w:color="auto"/>
            <w:right w:val="none" w:sz="0" w:space="0" w:color="auto"/>
          </w:divBdr>
        </w:div>
        <w:div w:id="1247225265">
          <w:marLeft w:val="0"/>
          <w:marRight w:val="0"/>
          <w:marTop w:val="0"/>
          <w:marBottom w:val="0"/>
          <w:divBdr>
            <w:top w:val="none" w:sz="0" w:space="0" w:color="auto"/>
            <w:left w:val="none" w:sz="0" w:space="0" w:color="auto"/>
            <w:bottom w:val="none" w:sz="0" w:space="0" w:color="auto"/>
            <w:right w:val="none" w:sz="0" w:space="0" w:color="auto"/>
          </w:divBdr>
        </w:div>
        <w:div w:id="2047826302">
          <w:marLeft w:val="720"/>
          <w:marRight w:val="0"/>
          <w:marTop w:val="0"/>
          <w:marBottom w:val="0"/>
          <w:divBdr>
            <w:top w:val="none" w:sz="0" w:space="0" w:color="auto"/>
            <w:left w:val="none" w:sz="0" w:space="0" w:color="auto"/>
            <w:bottom w:val="none" w:sz="0" w:space="0" w:color="auto"/>
            <w:right w:val="none" w:sz="0" w:space="0" w:color="auto"/>
          </w:divBdr>
        </w:div>
        <w:div w:id="1809324263">
          <w:marLeft w:val="0"/>
          <w:marRight w:val="0"/>
          <w:marTop w:val="0"/>
          <w:marBottom w:val="0"/>
          <w:divBdr>
            <w:top w:val="none" w:sz="0" w:space="0" w:color="auto"/>
            <w:left w:val="none" w:sz="0" w:space="0" w:color="auto"/>
            <w:bottom w:val="none" w:sz="0" w:space="0" w:color="auto"/>
            <w:right w:val="none" w:sz="0" w:space="0" w:color="auto"/>
          </w:divBdr>
        </w:div>
        <w:div w:id="1645230513">
          <w:marLeft w:val="720"/>
          <w:marRight w:val="0"/>
          <w:marTop w:val="0"/>
          <w:marBottom w:val="0"/>
          <w:divBdr>
            <w:top w:val="none" w:sz="0" w:space="0" w:color="auto"/>
            <w:left w:val="none" w:sz="0" w:space="0" w:color="auto"/>
            <w:bottom w:val="none" w:sz="0" w:space="0" w:color="auto"/>
            <w:right w:val="none" w:sz="0" w:space="0" w:color="auto"/>
          </w:divBdr>
        </w:div>
        <w:div w:id="1528519430">
          <w:marLeft w:val="0"/>
          <w:marRight w:val="0"/>
          <w:marTop w:val="0"/>
          <w:marBottom w:val="0"/>
          <w:divBdr>
            <w:top w:val="none" w:sz="0" w:space="0" w:color="auto"/>
            <w:left w:val="none" w:sz="0" w:space="0" w:color="auto"/>
            <w:bottom w:val="none" w:sz="0" w:space="0" w:color="auto"/>
            <w:right w:val="none" w:sz="0" w:space="0" w:color="auto"/>
          </w:divBdr>
        </w:div>
        <w:div w:id="693464181">
          <w:marLeft w:val="0"/>
          <w:marRight w:val="0"/>
          <w:marTop w:val="0"/>
          <w:marBottom w:val="0"/>
          <w:divBdr>
            <w:top w:val="none" w:sz="0" w:space="0" w:color="auto"/>
            <w:left w:val="none" w:sz="0" w:space="0" w:color="auto"/>
            <w:bottom w:val="none" w:sz="0" w:space="0" w:color="auto"/>
            <w:right w:val="none" w:sz="0" w:space="0" w:color="auto"/>
          </w:divBdr>
        </w:div>
        <w:div w:id="1750232180">
          <w:marLeft w:val="0"/>
          <w:marRight w:val="0"/>
          <w:marTop w:val="0"/>
          <w:marBottom w:val="0"/>
          <w:divBdr>
            <w:top w:val="none" w:sz="0" w:space="0" w:color="auto"/>
            <w:left w:val="none" w:sz="0" w:space="0" w:color="auto"/>
            <w:bottom w:val="none" w:sz="0" w:space="0" w:color="auto"/>
            <w:right w:val="none" w:sz="0" w:space="0" w:color="auto"/>
          </w:divBdr>
        </w:div>
        <w:div w:id="1196044912">
          <w:marLeft w:val="0"/>
          <w:marRight w:val="0"/>
          <w:marTop w:val="0"/>
          <w:marBottom w:val="0"/>
          <w:divBdr>
            <w:top w:val="none" w:sz="0" w:space="0" w:color="auto"/>
            <w:left w:val="none" w:sz="0" w:space="0" w:color="auto"/>
            <w:bottom w:val="none" w:sz="0" w:space="0" w:color="auto"/>
            <w:right w:val="none" w:sz="0" w:space="0" w:color="auto"/>
          </w:divBdr>
        </w:div>
        <w:div w:id="207035442">
          <w:marLeft w:val="720"/>
          <w:marRight w:val="0"/>
          <w:marTop w:val="0"/>
          <w:marBottom w:val="0"/>
          <w:divBdr>
            <w:top w:val="none" w:sz="0" w:space="0" w:color="auto"/>
            <w:left w:val="none" w:sz="0" w:space="0" w:color="auto"/>
            <w:bottom w:val="none" w:sz="0" w:space="0" w:color="auto"/>
            <w:right w:val="none" w:sz="0" w:space="0" w:color="auto"/>
          </w:divBdr>
        </w:div>
        <w:div w:id="1100181445">
          <w:marLeft w:val="0"/>
          <w:marRight w:val="0"/>
          <w:marTop w:val="0"/>
          <w:marBottom w:val="0"/>
          <w:divBdr>
            <w:top w:val="none" w:sz="0" w:space="0" w:color="auto"/>
            <w:left w:val="none" w:sz="0" w:space="0" w:color="auto"/>
            <w:bottom w:val="none" w:sz="0" w:space="0" w:color="auto"/>
            <w:right w:val="none" w:sz="0" w:space="0" w:color="auto"/>
          </w:divBdr>
        </w:div>
        <w:div w:id="76484798">
          <w:marLeft w:val="0"/>
          <w:marRight w:val="0"/>
          <w:marTop w:val="0"/>
          <w:marBottom w:val="0"/>
          <w:divBdr>
            <w:top w:val="none" w:sz="0" w:space="0" w:color="auto"/>
            <w:left w:val="none" w:sz="0" w:space="0" w:color="auto"/>
            <w:bottom w:val="none" w:sz="0" w:space="0" w:color="auto"/>
            <w:right w:val="none" w:sz="0" w:space="0" w:color="auto"/>
          </w:divBdr>
        </w:div>
        <w:div w:id="1169635112">
          <w:marLeft w:val="0"/>
          <w:marRight w:val="0"/>
          <w:marTop w:val="0"/>
          <w:marBottom w:val="0"/>
          <w:divBdr>
            <w:top w:val="none" w:sz="0" w:space="0" w:color="auto"/>
            <w:left w:val="none" w:sz="0" w:space="0" w:color="auto"/>
            <w:bottom w:val="none" w:sz="0" w:space="0" w:color="auto"/>
            <w:right w:val="none" w:sz="0" w:space="0" w:color="auto"/>
          </w:divBdr>
        </w:div>
        <w:div w:id="535510446">
          <w:marLeft w:val="0"/>
          <w:marRight w:val="0"/>
          <w:marTop w:val="0"/>
          <w:marBottom w:val="0"/>
          <w:divBdr>
            <w:top w:val="none" w:sz="0" w:space="0" w:color="auto"/>
            <w:left w:val="none" w:sz="0" w:space="0" w:color="auto"/>
            <w:bottom w:val="none" w:sz="0" w:space="0" w:color="auto"/>
            <w:right w:val="none" w:sz="0" w:space="0" w:color="auto"/>
          </w:divBdr>
        </w:div>
        <w:div w:id="1681620228">
          <w:marLeft w:val="0"/>
          <w:marRight w:val="0"/>
          <w:marTop w:val="0"/>
          <w:marBottom w:val="0"/>
          <w:divBdr>
            <w:top w:val="none" w:sz="0" w:space="0" w:color="auto"/>
            <w:left w:val="none" w:sz="0" w:space="0" w:color="auto"/>
            <w:bottom w:val="none" w:sz="0" w:space="0" w:color="auto"/>
            <w:right w:val="none" w:sz="0" w:space="0" w:color="auto"/>
          </w:divBdr>
        </w:div>
        <w:div w:id="482089425">
          <w:marLeft w:val="0"/>
          <w:marRight w:val="0"/>
          <w:marTop w:val="0"/>
          <w:marBottom w:val="0"/>
          <w:divBdr>
            <w:top w:val="none" w:sz="0" w:space="0" w:color="auto"/>
            <w:left w:val="none" w:sz="0" w:space="0" w:color="auto"/>
            <w:bottom w:val="none" w:sz="0" w:space="0" w:color="auto"/>
            <w:right w:val="none" w:sz="0" w:space="0" w:color="auto"/>
          </w:divBdr>
        </w:div>
        <w:div w:id="2037848768">
          <w:marLeft w:val="0"/>
          <w:marRight w:val="0"/>
          <w:marTop w:val="0"/>
          <w:marBottom w:val="0"/>
          <w:divBdr>
            <w:top w:val="none" w:sz="0" w:space="0" w:color="auto"/>
            <w:left w:val="none" w:sz="0" w:space="0" w:color="auto"/>
            <w:bottom w:val="none" w:sz="0" w:space="0" w:color="auto"/>
            <w:right w:val="none" w:sz="0" w:space="0" w:color="auto"/>
          </w:divBdr>
        </w:div>
        <w:div w:id="1244995882">
          <w:marLeft w:val="0"/>
          <w:marRight w:val="0"/>
          <w:marTop w:val="0"/>
          <w:marBottom w:val="0"/>
          <w:divBdr>
            <w:top w:val="none" w:sz="0" w:space="0" w:color="auto"/>
            <w:left w:val="none" w:sz="0" w:space="0" w:color="auto"/>
            <w:bottom w:val="none" w:sz="0" w:space="0" w:color="auto"/>
            <w:right w:val="none" w:sz="0" w:space="0" w:color="auto"/>
          </w:divBdr>
        </w:div>
        <w:div w:id="1514419411">
          <w:marLeft w:val="720"/>
          <w:marRight w:val="0"/>
          <w:marTop w:val="0"/>
          <w:marBottom w:val="0"/>
          <w:divBdr>
            <w:top w:val="none" w:sz="0" w:space="0" w:color="auto"/>
            <w:left w:val="none" w:sz="0" w:space="0" w:color="auto"/>
            <w:bottom w:val="none" w:sz="0" w:space="0" w:color="auto"/>
            <w:right w:val="none" w:sz="0" w:space="0" w:color="auto"/>
          </w:divBdr>
        </w:div>
        <w:div w:id="378896243">
          <w:marLeft w:val="0"/>
          <w:marRight w:val="0"/>
          <w:marTop w:val="0"/>
          <w:marBottom w:val="0"/>
          <w:divBdr>
            <w:top w:val="none" w:sz="0" w:space="0" w:color="auto"/>
            <w:left w:val="none" w:sz="0" w:space="0" w:color="auto"/>
            <w:bottom w:val="none" w:sz="0" w:space="0" w:color="auto"/>
            <w:right w:val="none" w:sz="0" w:space="0" w:color="auto"/>
          </w:divBdr>
        </w:div>
        <w:div w:id="2063404747">
          <w:marLeft w:val="0"/>
          <w:marRight w:val="0"/>
          <w:marTop w:val="0"/>
          <w:marBottom w:val="0"/>
          <w:divBdr>
            <w:top w:val="none" w:sz="0" w:space="0" w:color="auto"/>
            <w:left w:val="none" w:sz="0" w:space="0" w:color="auto"/>
            <w:bottom w:val="none" w:sz="0" w:space="0" w:color="auto"/>
            <w:right w:val="none" w:sz="0" w:space="0" w:color="auto"/>
          </w:divBdr>
        </w:div>
        <w:div w:id="470638583">
          <w:marLeft w:val="0"/>
          <w:marRight w:val="0"/>
          <w:marTop w:val="0"/>
          <w:marBottom w:val="0"/>
          <w:divBdr>
            <w:top w:val="none" w:sz="0" w:space="0" w:color="auto"/>
            <w:left w:val="none" w:sz="0" w:space="0" w:color="auto"/>
            <w:bottom w:val="none" w:sz="0" w:space="0" w:color="auto"/>
            <w:right w:val="none" w:sz="0" w:space="0" w:color="auto"/>
          </w:divBdr>
        </w:div>
        <w:div w:id="605190089">
          <w:marLeft w:val="0"/>
          <w:marRight w:val="0"/>
          <w:marTop w:val="0"/>
          <w:marBottom w:val="0"/>
          <w:divBdr>
            <w:top w:val="none" w:sz="0" w:space="0" w:color="auto"/>
            <w:left w:val="none" w:sz="0" w:space="0" w:color="auto"/>
            <w:bottom w:val="none" w:sz="0" w:space="0" w:color="auto"/>
            <w:right w:val="none" w:sz="0" w:space="0" w:color="auto"/>
          </w:divBdr>
        </w:div>
        <w:div w:id="93984895">
          <w:marLeft w:val="720"/>
          <w:marRight w:val="0"/>
          <w:marTop w:val="0"/>
          <w:marBottom w:val="0"/>
          <w:divBdr>
            <w:top w:val="none" w:sz="0" w:space="0" w:color="auto"/>
            <w:left w:val="none" w:sz="0" w:space="0" w:color="auto"/>
            <w:bottom w:val="none" w:sz="0" w:space="0" w:color="auto"/>
            <w:right w:val="none" w:sz="0" w:space="0" w:color="auto"/>
          </w:divBdr>
        </w:div>
        <w:div w:id="1593320624">
          <w:marLeft w:val="0"/>
          <w:marRight w:val="0"/>
          <w:marTop w:val="0"/>
          <w:marBottom w:val="0"/>
          <w:divBdr>
            <w:top w:val="none" w:sz="0" w:space="0" w:color="auto"/>
            <w:left w:val="none" w:sz="0" w:space="0" w:color="auto"/>
            <w:bottom w:val="none" w:sz="0" w:space="0" w:color="auto"/>
            <w:right w:val="none" w:sz="0" w:space="0" w:color="auto"/>
          </w:divBdr>
        </w:div>
        <w:div w:id="2003462631">
          <w:marLeft w:val="0"/>
          <w:marRight w:val="0"/>
          <w:marTop w:val="0"/>
          <w:marBottom w:val="0"/>
          <w:divBdr>
            <w:top w:val="none" w:sz="0" w:space="0" w:color="auto"/>
            <w:left w:val="none" w:sz="0" w:space="0" w:color="auto"/>
            <w:bottom w:val="none" w:sz="0" w:space="0" w:color="auto"/>
            <w:right w:val="none" w:sz="0" w:space="0" w:color="auto"/>
          </w:divBdr>
        </w:div>
        <w:div w:id="1994486463">
          <w:marLeft w:val="0"/>
          <w:marRight w:val="0"/>
          <w:marTop w:val="0"/>
          <w:marBottom w:val="0"/>
          <w:divBdr>
            <w:top w:val="none" w:sz="0" w:space="0" w:color="auto"/>
            <w:left w:val="none" w:sz="0" w:space="0" w:color="auto"/>
            <w:bottom w:val="none" w:sz="0" w:space="0" w:color="auto"/>
            <w:right w:val="none" w:sz="0" w:space="0" w:color="auto"/>
          </w:divBdr>
        </w:div>
        <w:div w:id="915893436">
          <w:marLeft w:val="0"/>
          <w:marRight w:val="0"/>
          <w:marTop w:val="0"/>
          <w:marBottom w:val="0"/>
          <w:divBdr>
            <w:top w:val="none" w:sz="0" w:space="0" w:color="auto"/>
            <w:left w:val="none" w:sz="0" w:space="0" w:color="auto"/>
            <w:bottom w:val="none" w:sz="0" w:space="0" w:color="auto"/>
            <w:right w:val="none" w:sz="0" w:space="0" w:color="auto"/>
          </w:divBdr>
        </w:div>
        <w:div w:id="98529788">
          <w:marLeft w:val="720"/>
          <w:marRight w:val="0"/>
          <w:marTop w:val="0"/>
          <w:marBottom w:val="0"/>
          <w:divBdr>
            <w:top w:val="none" w:sz="0" w:space="0" w:color="auto"/>
            <w:left w:val="none" w:sz="0" w:space="0" w:color="auto"/>
            <w:bottom w:val="none" w:sz="0" w:space="0" w:color="auto"/>
            <w:right w:val="none" w:sz="0" w:space="0" w:color="auto"/>
          </w:divBdr>
        </w:div>
        <w:div w:id="1512049">
          <w:marLeft w:val="0"/>
          <w:marRight w:val="0"/>
          <w:marTop w:val="0"/>
          <w:marBottom w:val="0"/>
          <w:divBdr>
            <w:top w:val="none" w:sz="0" w:space="0" w:color="auto"/>
            <w:left w:val="none" w:sz="0" w:space="0" w:color="auto"/>
            <w:bottom w:val="none" w:sz="0" w:space="0" w:color="auto"/>
            <w:right w:val="none" w:sz="0" w:space="0" w:color="auto"/>
          </w:divBdr>
        </w:div>
        <w:div w:id="2124644096">
          <w:marLeft w:val="0"/>
          <w:marRight w:val="0"/>
          <w:marTop w:val="0"/>
          <w:marBottom w:val="0"/>
          <w:divBdr>
            <w:top w:val="none" w:sz="0" w:space="0" w:color="auto"/>
            <w:left w:val="none" w:sz="0" w:space="0" w:color="auto"/>
            <w:bottom w:val="none" w:sz="0" w:space="0" w:color="auto"/>
            <w:right w:val="none" w:sz="0" w:space="0" w:color="auto"/>
          </w:divBdr>
        </w:div>
        <w:div w:id="1647709544">
          <w:marLeft w:val="0"/>
          <w:marRight w:val="0"/>
          <w:marTop w:val="0"/>
          <w:marBottom w:val="0"/>
          <w:divBdr>
            <w:top w:val="none" w:sz="0" w:space="0" w:color="auto"/>
            <w:left w:val="none" w:sz="0" w:space="0" w:color="auto"/>
            <w:bottom w:val="none" w:sz="0" w:space="0" w:color="auto"/>
            <w:right w:val="none" w:sz="0" w:space="0" w:color="auto"/>
          </w:divBdr>
        </w:div>
        <w:div w:id="1236234785">
          <w:marLeft w:val="0"/>
          <w:marRight w:val="0"/>
          <w:marTop w:val="0"/>
          <w:marBottom w:val="0"/>
          <w:divBdr>
            <w:top w:val="none" w:sz="0" w:space="0" w:color="auto"/>
            <w:left w:val="none" w:sz="0" w:space="0" w:color="auto"/>
            <w:bottom w:val="none" w:sz="0" w:space="0" w:color="auto"/>
            <w:right w:val="none" w:sz="0" w:space="0" w:color="auto"/>
          </w:divBdr>
        </w:div>
        <w:div w:id="220871197">
          <w:marLeft w:val="720"/>
          <w:marRight w:val="0"/>
          <w:marTop w:val="0"/>
          <w:marBottom w:val="0"/>
          <w:divBdr>
            <w:top w:val="none" w:sz="0" w:space="0" w:color="auto"/>
            <w:left w:val="none" w:sz="0" w:space="0" w:color="auto"/>
            <w:bottom w:val="none" w:sz="0" w:space="0" w:color="auto"/>
            <w:right w:val="none" w:sz="0" w:space="0" w:color="auto"/>
          </w:divBdr>
        </w:div>
        <w:div w:id="251010609">
          <w:marLeft w:val="0"/>
          <w:marRight w:val="0"/>
          <w:marTop w:val="0"/>
          <w:marBottom w:val="0"/>
          <w:divBdr>
            <w:top w:val="none" w:sz="0" w:space="0" w:color="auto"/>
            <w:left w:val="none" w:sz="0" w:space="0" w:color="auto"/>
            <w:bottom w:val="none" w:sz="0" w:space="0" w:color="auto"/>
            <w:right w:val="none" w:sz="0" w:space="0" w:color="auto"/>
          </w:divBdr>
        </w:div>
        <w:div w:id="1580366540">
          <w:marLeft w:val="0"/>
          <w:marRight w:val="0"/>
          <w:marTop w:val="0"/>
          <w:marBottom w:val="0"/>
          <w:divBdr>
            <w:top w:val="none" w:sz="0" w:space="0" w:color="auto"/>
            <w:left w:val="none" w:sz="0" w:space="0" w:color="auto"/>
            <w:bottom w:val="none" w:sz="0" w:space="0" w:color="auto"/>
            <w:right w:val="none" w:sz="0" w:space="0" w:color="auto"/>
          </w:divBdr>
        </w:div>
        <w:div w:id="79640632">
          <w:marLeft w:val="0"/>
          <w:marRight w:val="0"/>
          <w:marTop w:val="0"/>
          <w:marBottom w:val="0"/>
          <w:divBdr>
            <w:top w:val="none" w:sz="0" w:space="0" w:color="auto"/>
            <w:left w:val="none" w:sz="0" w:space="0" w:color="auto"/>
            <w:bottom w:val="none" w:sz="0" w:space="0" w:color="auto"/>
            <w:right w:val="none" w:sz="0" w:space="0" w:color="auto"/>
          </w:divBdr>
        </w:div>
        <w:div w:id="1546678838">
          <w:marLeft w:val="0"/>
          <w:marRight w:val="0"/>
          <w:marTop w:val="0"/>
          <w:marBottom w:val="0"/>
          <w:divBdr>
            <w:top w:val="none" w:sz="0" w:space="0" w:color="auto"/>
            <w:left w:val="none" w:sz="0" w:space="0" w:color="auto"/>
            <w:bottom w:val="none" w:sz="0" w:space="0" w:color="auto"/>
            <w:right w:val="none" w:sz="0" w:space="0" w:color="auto"/>
          </w:divBdr>
        </w:div>
        <w:div w:id="1024478038">
          <w:marLeft w:val="720"/>
          <w:marRight w:val="0"/>
          <w:marTop w:val="0"/>
          <w:marBottom w:val="0"/>
          <w:divBdr>
            <w:top w:val="none" w:sz="0" w:space="0" w:color="auto"/>
            <w:left w:val="none" w:sz="0" w:space="0" w:color="auto"/>
            <w:bottom w:val="none" w:sz="0" w:space="0" w:color="auto"/>
            <w:right w:val="none" w:sz="0" w:space="0" w:color="auto"/>
          </w:divBdr>
        </w:div>
        <w:div w:id="901335793">
          <w:marLeft w:val="0"/>
          <w:marRight w:val="0"/>
          <w:marTop w:val="0"/>
          <w:marBottom w:val="0"/>
          <w:divBdr>
            <w:top w:val="none" w:sz="0" w:space="0" w:color="auto"/>
            <w:left w:val="none" w:sz="0" w:space="0" w:color="auto"/>
            <w:bottom w:val="none" w:sz="0" w:space="0" w:color="auto"/>
            <w:right w:val="none" w:sz="0" w:space="0" w:color="auto"/>
          </w:divBdr>
        </w:div>
        <w:div w:id="640309823">
          <w:marLeft w:val="0"/>
          <w:marRight w:val="0"/>
          <w:marTop w:val="0"/>
          <w:marBottom w:val="0"/>
          <w:divBdr>
            <w:top w:val="none" w:sz="0" w:space="0" w:color="auto"/>
            <w:left w:val="none" w:sz="0" w:space="0" w:color="auto"/>
            <w:bottom w:val="none" w:sz="0" w:space="0" w:color="auto"/>
            <w:right w:val="none" w:sz="0" w:space="0" w:color="auto"/>
          </w:divBdr>
        </w:div>
        <w:div w:id="932860303">
          <w:marLeft w:val="0"/>
          <w:marRight w:val="0"/>
          <w:marTop w:val="0"/>
          <w:marBottom w:val="0"/>
          <w:divBdr>
            <w:top w:val="none" w:sz="0" w:space="0" w:color="auto"/>
            <w:left w:val="none" w:sz="0" w:space="0" w:color="auto"/>
            <w:bottom w:val="none" w:sz="0" w:space="0" w:color="auto"/>
            <w:right w:val="none" w:sz="0" w:space="0" w:color="auto"/>
          </w:divBdr>
        </w:div>
        <w:div w:id="1994021794">
          <w:marLeft w:val="0"/>
          <w:marRight w:val="0"/>
          <w:marTop w:val="0"/>
          <w:marBottom w:val="0"/>
          <w:divBdr>
            <w:top w:val="none" w:sz="0" w:space="0" w:color="auto"/>
            <w:left w:val="none" w:sz="0" w:space="0" w:color="auto"/>
            <w:bottom w:val="none" w:sz="0" w:space="0" w:color="auto"/>
            <w:right w:val="none" w:sz="0" w:space="0" w:color="auto"/>
          </w:divBdr>
        </w:div>
        <w:div w:id="2041473403">
          <w:marLeft w:val="720"/>
          <w:marRight w:val="0"/>
          <w:marTop w:val="0"/>
          <w:marBottom w:val="0"/>
          <w:divBdr>
            <w:top w:val="none" w:sz="0" w:space="0" w:color="auto"/>
            <w:left w:val="none" w:sz="0" w:space="0" w:color="auto"/>
            <w:bottom w:val="none" w:sz="0" w:space="0" w:color="auto"/>
            <w:right w:val="none" w:sz="0" w:space="0" w:color="auto"/>
          </w:divBdr>
        </w:div>
        <w:div w:id="875578296">
          <w:marLeft w:val="0"/>
          <w:marRight w:val="0"/>
          <w:marTop w:val="0"/>
          <w:marBottom w:val="0"/>
          <w:divBdr>
            <w:top w:val="none" w:sz="0" w:space="0" w:color="auto"/>
            <w:left w:val="none" w:sz="0" w:space="0" w:color="auto"/>
            <w:bottom w:val="none" w:sz="0" w:space="0" w:color="auto"/>
            <w:right w:val="none" w:sz="0" w:space="0" w:color="auto"/>
          </w:divBdr>
        </w:div>
        <w:div w:id="2073960675">
          <w:marLeft w:val="0"/>
          <w:marRight w:val="0"/>
          <w:marTop w:val="0"/>
          <w:marBottom w:val="0"/>
          <w:divBdr>
            <w:top w:val="none" w:sz="0" w:space="0" w:color="auto"/>
            <w:left w:val="none" w:sz="0" w:space="0" w:color="auto"/>
            <w:bottom w:val="none" w:sz="0" w:space="0" w:color="auto"/>
            <w:right w:val="none" w:sz="0" w:space="0" w:color="auto"/>
          </w:divBdr>
        </w:div>
        <w:div w:id="1218392685">
          <w:marLeft w:val="0"/>
          <w:marRight w:val="0"/>
          <w:marTop w:val="0"/>
          <w:marBottom w:val="0"/>
          <w:divBdr>
            <w:top w:val="none" w:sz="0" w:space="0" w:color="auto"/>
            <w:left w:val="none" w:sz="0" w:space="0" w:color="auto"/>
            <w:bottom w:val="none" w:sz="0" w:space="0" w:color="auto"/>
            <w:right w:val="none" w:sz="0" w:space="0" w:color="auto"/>
          </w:divBdr>
        </w:div>
        <w:div w:id="495614551">
          <w:marLeft w:val="0"/>
          <w:marRight w:val="0"/>
          <w:marTop w:val="0"/>
          <w:marBottom w:val="0"/>
          <w:divBdr>
            <w:top w:val="none" w:sz="0" w:space="0" w:color="auto"/>
            <w:left w:val="none" w:sz="0" w:space="0" w:color="auto"/>
            <w:bottom w:val="none" w:sz="0" w:space="0" w:color="auto"/>
            <w:right w:val="none" w:sz="0" w:space="0" w:color="auto"/>
          </w:divBdr>
        </w:div>
        <w:div w:id="48960579">
          <w:marLeft w:val="720"/>
          <w:marRight w:val="0"/>
          <w:marTop w:val="0"/>
          <w:marBottom w:val="0"/>
          <w:divBdr>
            <w:top w:val="none" w:sz="0" w:space="0" w:color="auto"/>
            <w:left w:val="none" w:sz="0" w:space="0" w:color="auto"/>
            <w:bottom w:val="none" w:sz="0" w:space="0" w:color="auto"/>
            <w:right w:val="none" w:sz="0" w:space="0" w:color="auto"/>
          </w:divBdr>
        </w:div>
        <w:div w:id="1678734024">
          <w:marLeft w:val="0"/>
          <w:marRight w:val="0"/>
          <w:marTop w:val="0"/>
          <w:marBottom w:val="0"/>
          <w:divBdr>
            <w:top w:val="none" w:sz="0" w:space="0" w:color="auto"/>
            <w:left w:val="none" w:sz="0" w:space="0" w:color="auto"/>
            <w:bottom w:val="none" w:sz="0" w:space="0" w:color="auto"/>
            <w:right w:val="none" w:sz="0" w:space="0" w:color="auto"/>
          </w:divBdr>
        </w:div>
        <w:div w:id="115561548">
          <w:marLeft w:val="0"/>
          <w:marRight w:val="0"/>
          <w:marTop w:val="0"/>
          <w:marBottom w:val="0"/>
          <w:divBdr>
            <w:top w:val="none" w:sz="0" w:space="0" w:color="auto"/>
            <w:left w:val="none" w:sz="0" w:space="0" w:color="auto"/>
            <w:bottom w:val="none" w:sz="0" w:space="0" w:color="auto"/>
            <w:right w:val="none" w:sz="0" w:space="0" w:color="auto"/>
          </w:divBdr>
        </w:div>
        <w:div w:id="2011255215">
          <w:marLeft w:val="0"/>
          <w:marRight w:val="0"/>
          <w:marTop w:val="0"/>
          <w:marBottom w:val="0"/>
          <w:divBdr>
            <w:top w:val="none" w:sz="0" w:space="0" w:color="auto"/>
            <w:left w:val="none" w:sz="0" w:space="0" w:color="auto"/>
            <w:bottom w:val="none" w:sz="0" w:space="0" w:color="auto"/>
            <w:right w:val="none" w:sz="0" w:space="0" w:color="auto"/>
          </w:divBdr>
        </w:div>
        <w:div w:id="1056124957">
          <w:marLeft w:val="0"/>
          <w:marRight w:val="0"/>
          <w:marTop w:val="0"/>
          <w:marBottom w:val="0"/>
          <w:divBdr>
            <w:top w:val="none" w:sz="0" w:space="0" w:color="auto"/>
            <w:left w:val="none" w:sz="0" w:space="0" w:color="auto"/>
            <w:bottom w:val="none" w:sz="0" w:space="0" w:color="auto"/>
            <w:right w:val="none" w:sz="0" w:space="0" w:color="auto"/>
          </w:divBdr>
        </w:div>
        <w:div w:id="1358392631">
          <w:marLeft w:val="720"/>
          <w:marRight w:val="0"/>
          <w:marTop w:val="0"/>
          <w:marBottom w:val="0"/>
          <w:divBdr>
            <w:top w:val="none" w:sz="0" w:space="0" w:color="auto"/>
            <w:left w:val="none" w:sz="0" w:space="0" w:color="auto"/>
            <w:bottom w:val="none" w:sz="0" w:space="0" w:color="auto"/>
            <w:right w:val="none" w:sz="0" w:space="0" w:color="auto"/>
          </w:divBdr>
        </w:div>
        <w:div w:id="166944902">
          <w:marLeft w:val="0"/>
          <w:marRight w:val="0"/>
          <w:marTop w:val="0"/>
          <w:marBottom w:val="0"/>
          <w:divBdr>
            <w:top w:val="none" w:sz="0" w:space="0" w:color="auto"/>
            <w:left w:val="none" w:sz="0" w:space="0" w:color="auto"/>
            <w:bottom w:val="none" w:sz="0" w:space="0" w:color="auto"/>
            <w:right w:val="none" w:sz="0" w:space="0" w:color="auto"/>
          </w:divBdr>
        </w:div>
        <w:div w:id="325208168">
          <w:marLeft w:val="0"/>
          <w:marRight w:val="0"/>
          <w:marTop w:val="0"/>
          <w:marBottom w:val="0"/>
          <w:divBdr>
            <w:top w:val="none" w:sz="0" w:space="0" w:color="auto"/>
            <w:left w:val="none" w:sz="0" w:space="0" w:color="auto"/>
            <w:bottom w:val="none" w:sz="0" w:space="0" w:color="auto"/>
            <w:right w:val="none" w:sz="0" w:space="0" w:color="auto"/>
          </w:divBdr>
        </w:div>
        <w:div w:id="1270550801">
          <w:marLeft w:val="0"/>
          <w:marRight w:val="0"/>
          <w:marTop w:val="0"/>
          <w:marBottom w:val="0"/>
          <w:divBdr>
            <w:top w:val="none" w:sz="0" w:space="0" w:color="auto"/>
            <w:left w:val="none" w:sz="0" w:space="0" w:color="auto"/>
            <w:bottom w:val="none" w:sz="0" w:space="0" w:color="auto"/>
            <w:right w:val="none" w:sz="0" w:space="0" w:color="auto"/>
          </w:divBdr>
        </w:div>
        <w:div w:id="1424570307">
          <w:marLeft w:val="0"/>
          <w:marRight w:val="0"/>
          <w:marTop w:val="0"/>
          <w:marBottom w:val="0"/>
          <w:divBdr>
            <w:top w:val="none" w:sz="0" w:space="0" w:color="auto"/>
            <w:left w:val="none" w:sz="0" w:space="0" w:color="auto"/>
            <w:bottom w:val="none" w:sz="0" w:space="0" w:color="auto"/>
            <w:right w:val="none" w:sz="0" w:space="0" w:color="auto"/>
          </w:divBdr>
        </w:div>
        <w:div w:id="1237395019">
          <w:marLeft w:val="720"/>
          <w:marRight w:val="0"/>
          <w:marTop w:val="0"/>
          <w:marBottom w:val="0"/>
          <w:divBdr>
            <w:top w:val="none" w:sz="0" w:space="0" w:color="auto"/>
            <w:left w:val="none" w:sz="0" w:space="0" w:color="auto"/>
            <w:bottom w:val="none" w:sz="0" w:space="0" w:color="auto"/>
            <w:right w:val="none" w:sz="0" w:space="0" w:color="auto"/>
          </w:divBdr>
        </w:div>
        <w:div w:id="800852611">
          <w:marLeft w:val="0"/>
          <w:marRight w:val="0"/>
          <w:marTop w:val="0"/>
          <w:marBottom w:val="0"/>
          <w:divBdr>
            <w:top w:val="none" w:sz="0" w:space="0" w:color="auto"/>
            <w:left w:val="none" w:sz="0" w:space="0" w:color="auto"/>
            <w:bottom w:val="none" w:sz="0" w:space="0" w:color="auto"/>
            <w:right w:val="none" w:sz="0" w:space="0" w:color="auto"/>
          </w:divBdr>
        </w:div>
        <w:div w:id="1147747312">
          <w:marLeft w:val="720"/>
          <w:marRight w:val="0"/>
          <w:marTop w:val="0"/>
          <w:marBottom w:val="0"/>
          <w:divBdr>
            <w:top w:val="none" w:sz="0" w:space="0" w:color="auto"/>
            <w:left w:val="none" w:sz="0" w:space="0" w:color="auto"/>
            <w:bottom w:val="none" w:sz="0" w:space="0" w:color="auto"/>
            <w:right w:val="none" w:sz="0" w:space="0" w:color="auto"/>
          </w:divBdr>
        </w:div>
        <w:div w:id="87385483">
          <w:marLeft w:val="720"/>
          <w:marRight w:val="0"/>
          <w:marTop w:val="0"/>
          <w:marBottom w:val="0"/>
          <w:divBdr>
            <w:top w:val="none" w:sz="0" w:space="0" w:color="auto"/>
            <w:left w:val="none" w:sz="0" w:space="0" w:color="auto"/>
            <w:bottom w:val="none" w:sz="0" w:space="0" w:color="auto"/>
            <w:right w:val="none" w:sz="0" w:space="0" w:color="auto"/>
          </w:divBdr>
        </w:div>
        <w:div w:id="549850244">
          <w:marLeft w:val="720"/>
          <w:marRight w:val="0"/>
          <w:marTop w:val="0"/>
          <w:marBottom w:val="0"/>
          <w:divBdr>
            <w:top w:val="none" w:sz="0" w:space="0" w:color="auto"/>
            <w:left w:val="none" w:sz="0" w:space="0" w:color="auto"/>
            <w:bottom w:val="none" w:sz="0" w:space="0" w:color="auto"/>
            <w:right w:val="none" w:sz="0" w:space="0" w:color="auto"/>
          </w:divBdr>
        </w:div>
        <w:div w:id="1019311291">
          <w:marLeft w:val="0"/>
          <w:marRight w:val="0"/>
          <w:marTop w:val="0"/>
          <w:marBottom w:val="0"/>
          <w:divBdr>
            <w:top w:val="none" w:sz="0" w:space="0" w:color="auto"/>
            <w:left w:val="none" w:sz="0" w:space="0" w:color="auto"/>
            <w:bottom w:val="none" w:sz="0" w:space="0" w:color="auto"/>
            <w:right w:val="none" w:sz="0" w:space="0" w:color="auto"/>
          </w:divBdr>
        </w:div>
        <w:div w:id="1254509192">
          <w:marLeft w:val="720"/>
          <w:marRight w:val="0"/>
          <w:marTop w:val="0"/>
          <w:marBottom w:val="0"/>
          <w:divBdr>
            <w:top w:val="none" w:sz="0" w:space="0" w:color="auto"/>
            <w:left w:val="none" w:sz="0" w:space="0" w:color="auto"/>
            <w:bottom w:val="none" w:sz="0" w:space="0" w:color="auto"/>
            <w:right w:val="none" w:sz="0" w:space="0" w:color="auto"/>
          </w:divBdr>
        </w:div>
        <w:div w:id="1458523017">
          <w:marLeft w:val="0"/>
          <w:marRight w:val="0"/>
          <w:marTop w:val="0"/>
          <w:marBottom w:val="0"/>
          <w:divBdr>
            <w:top w:val="none" w:sz="0" w:space="0" w:color="auto"/>
            <w:left w:val="none" w:sz="0" w:space="0" w:color="auto"/>
            <w:bottom w:val="none" w:sz="0" w:space="0" w:color="auto"/>
            <w:right w:val="none" w:sz="0" w:space="0" w:color="auto"/>
          </w:divBdr>
        </w:div>
        <w:div w:id="1956710991">
          <w:marLeft w:val="0"/>
          <w:marRight w:val="0"/>
          <w:marTop w:val="0"/>
          <w:marBottom w:val="0"/>
          <w:divBdr>
            <w:top w:val="none" w:sz="0" w:space="0" w:color="auto"/>
            <w:left w:val="none" w:sz="0" w:space="0" w:color="auto"/>
            <w:bottom w:val="none" w:sz="0" w:space="0" w:color="auto"/>
            <w:right w:val="none" w:sz="0" w:space="0" w:color="auto"/>
          </w:divBdr>
        </w:div>
        <w:div w:id="264507038">
          <w:marLeft w:val="0"/>
          <w:marRight w:val="0"/>
          <w:marTop w:val="0"/>
          <w:marBottom w:val="0"/>
          <w:divBdr>
            <w:top w:val="none" w:sz="0" w:space="0" w:color="auto"/>
            <w:left w:val="none" w:sz="0" w:space="0" w:color="auto"/>
            <w:bottom w:val="none" w:sz="0" w:space="0" w:color="auto"/>
            <w:right w:val="none" w:sz="0" w:space="0" w:color="auto"/>
          </w:divBdr>
        </w:div>
        <w:div w:id="1022852778">
          <w:marLeft w:val="720"/>
          <w:marRight w:val="0"/>
          <w:marTop w:val="0"/>
          <w:marBottom w:val="0"/>
          <w:divBdr>
            <w:top w:val="none" w:sz="0" w:space="0" w:color="auto"/>
            <w:left w:val="none" w:sz="0" w:space="0" w:color="auto"/>
            <w:bottom w:val="none" w:sz="0" w:space="0" w:color="auto"/>
            <w:right w:val="none" w:sz="0" w:space="0" w:color="auto"/>
          </w:divBdr>
        </w:div>
        <w:div w:id="1652320715">
          <w:marLeft w:val="0"/>
          <w:marRight w:val="0"/>
          <w:marTop w:val="0"/>
          <w:marBottom w:val="0"/>
          <w:divBdr>
            <w:top w:val="none" w:sz="0" w:space="0" w:color="auto"/>
            <w:left w:val="none" w:sz="0" w:space="0" w:color="auto"/>
            <w:bottom w:val="none" w:sz="0" w:space="0" w:color="auto"/>
            <w:right w:val="none" w:sz="0" w:space="0" w:color="auto"/>
          </w:divBdr>
        </w:div>
        <w:div w:id="1124931635">
          <w:marLeft w:val="720"/>
          <w:marRight w:val="0"/>
          <w:marTop w:val="0"/>
          <w:marBottom w:val="0"/>
          <w:divBdr>
            <w:top w:val="none" w:sz="0" w:space="0" w:color="auto"/>
            <w:left w:val="none" w:sz="0" w:space="0" w:color="auto"/>
            <w:bottom w:val="none" w:sz="0" w:space="0" w:color="auto"/>
            <w:right w:val="none" w:sz="0" w:space="0" w:color="auto"/>
          </w:divBdr>
        </w:div>
      </w:divsChild>
    </w:div>
    <w:div w:id="1028943697">
      <w:bodyDiv w:val="1"/>
      <w:marLeft w:val="0"/>
      <w:marRight w:val="0"/>
      <w:marTop w:val="0"/>
      <w:marBottom w:val="0"/>
      <w:divBdr>
        <w:top w:val="none" w:sz="0" w:space="0" w:color="auto"/>
        <w:left w:val="none" w:sz="0" w:space="0" w:color="auto"/>
        <w:bottom w:val="none" w:sz="0" w:space="0" w:color="auto"/>
        <w:right w:val="none" w:sz="0" w:space="0" w:color="auto"/>
      </w:divBdr>
      <w:divsChild>
        <w:div w:id="1874033689">
          <w:marLeft w:val="0"/>
          <w:marRight w:val="0"/>
          <w:marTop w:val="0"/>
          <w:marBottom w:val="0"/>
          <w:divBdr>
            <w:top w:val="none" w:sz="0" w:space="0" w:color="auto"/>
            <w:left w:val="none" w:sz="0" w:space="0" w:color="auto"/>
            <w:bottom w:val="none" w:sz="0" w:space="0" w:color="auto"/>
            <w:right w:val="none" w:sz="0" w:space="0" w:color="auto"/>
          </w:divBdr>
          <w:divsChild>
            <w:div w:id="1956249842">
              <w:marLeft w:val="0"/>
              <w:marRight w:val="0"/>
              <w:marTop w:val="0"/>
              <w:marBottom w:val="0"/>
              <w:divBdr>
                <w:top w:val="none" w:sz="0" w:space="0" w:color="auto"/>
                <w:left w:val="none" w:sz="0" w:space="0" w:color="auto"/>
                <w:bottom w:val="none" w:sz="0" w:space="0" w:color="auto"/>
                <w:right w:val="none" w:sz="0" w:space="0" w:color="auto"/>
              </w:divBdr>
            </w:div>
            <w:div w:id="1338268135">
              <w:marLeft w:val="0"/>
              <w:marRight w:val="0"/>
              <w:marTop w:val="0"/>
              <w:marBottom w:val="0"/>
              <w:divBdr>
                <w:top w:val="none" w:sz="0" w:space="0" w:color="auto"/>
                <w:left w:val="none" w:sz="0" w:space="0" w:color="auto"/>
                <w:bottom w:val="none" w:sz="0" w:space="0" w:color="auto"/>
                <w:right w:val="none" w:sz="0" w:space="0" w:color="auto"/>
              </w:divBdr>
            </w:div>
            <w:div w:id="685987163">
              <w:marLeft w:val="0"/>
              <w:marRight w:val="0"/>
              <w:marTop w:val="0"/>
              <w:marBottom w:val="0"/>
              <w:divBdr>
                <w:top w:val="none" w:sz="0" w:space="0" w:color="auto"/>
                <w:left w:val="none" w:sz="0" w:space="0" w:color="auto"/>
                <w:bottom w:val="none" w:sz="0" w:space="0" w:color="auto"/>
                <w:right w:val="none" w:sz="0" w:space="0" w:color="auto"/>
              </w:divBdr>
            </w:div>
            <w:div w:id="902718119">
              <w:marLeft w:val="0"/>
              <w:marRight w:val="0"/>
              <w:marTop w:val="0"/>
              <w:marBottom w:val="0"/>
              <w:divBdr>
                <w:top w:val="none" w:sz="0" w:space="0" w:color="auto"/>
                <w:left w:val="none" w:sz="0" w:space="0" w:color="auto"/>
                <w:bottom w:val="none" w:sz="0" w:space="0" w:color="auto"/>
                <w:right w:val="none" w:sz="0" w:space="0" w:color="auto"/>
              </w:divBdr>
            </w:div>
            <w:div w:id="1269581666">
              <w:marLeft w:val="0"/>
              <w:marRight w:val="0"/>
              <w:marTop w:val="0"/>
              <w:marBottom w:val="0"/>
              <w:divBdr>
                <w:top w:val="none" w:sz="0" w:space="0" w:color="auto"/>
                <w:left w:val="none" w:sz="0" w:space="0" w:color="auto"/>
                <w:bottom w:val="none" w:sz="0" w:space="0" w:color="auto"/>
                <w:right w:val="none" w:sz="0" w:space="0" w:color="auto"/>
              </w:divBdr>
            </w:div>
            <w:div w:id="540361697">
              <w:marLeft w:val="0"/>
              <w:marRight w:val="0"/>
              <w:marTop w:val="0"/>
              <w:marBottom w:val="0"/>
              <w:divBdr>
                <w:top w:val="none" w:sz="0" w:space="0" w:color="auto"/>
                <w:left w:val="none" w:sz="0" w:space="0" w:color="auto"/>
                <w:bottom w:val="none" w:sz="0" w:space="0" w:color="auto"/>
                <w:right w:val="none" w:sz="0" w:space="0" w:color="auto"/>
              </w:divBdr>
            </w:div>
            <w:div w:id="725488774">
              <w:marLeft w:val="0"/>
              <w:marRight w:val="0"/>
              <w:marTop w:val="0"/>
              <w:marBottom w:val="0"/>
              <w:divBdr>
                <w:top w:val="none" w:sz="0" w:space="0" w:color="auto"/>
                <w:left w:val="none" w:sz="0" w:space="0" w:color="auto"/>
                <w:bottom w:val="none" w:sz="0" w:space="0" w:color="auto"/>
                <w:right w:val="none" w:sz="0" w:space="0" w:color="auto"/>
              </w:divBdr>
            </w:div>
            <w:div w:id="1748570103">
              <w:marLeft w:val="0"/>
              <w:marRight w:val="0"/>
              <w:marTop w:val="0"/>
              <w:marBottom w:val="0"/>
              <w:divBdr>
                <w:top w:val="none" w:sz="0" w:space="0" w:color="auto"/>
                <w:left w:val="none" w:sz="0" w:space="0" w:color="auto"/>
                <w:bottom w:val="none" w:sz="0" w:space="0" w:color="auto"/>
                <w:right w:val="none" w:sz="0" w:space="0" w:color="auto"/>
              </w:divBdr>
            </w:div>
            <w:div w:id="2111779059">
              <w:marLeft w:val="0"/>
              <w:marRight w:val="0"/>
              <w:marTop w:val="0"/>
              <w:marBottom w:val="0"/>
              <w:divBdr>
                <w:top w:val="none" w:sz="0" w:space="0" w:color="auto"/>
                <w:left w:val="none" w:sz="0" w:space="0" w:color="auto"/>
                <w:bottom w:val="none" w:sz="0" w:space="0" w:color="auto"/>
                <w:right w:val="none" w:sz="0" w:space="0" w:color="auto"/>
              </w:divBdr>
            </w:div>
            <w:div w:id="1596278321">
              <w:marLeft w:val="0"/>
              <w:marRight w:val="0"/>
              <w:marTop w:val="0"/>
              <w:marBottom w:val="0"/>
              <w:divBdr>
                <w:top w:val="none" w:sz="0" w:space="0" w:color="auto"/>
                <w:left w:val="none" w:sz="0" w:space="0" w:color="auto"/>
                <w:bottom w:val="none" w:sz="0" w:space="0" w:color="auto"/>
                <w:right w:val="none" w:sz="0" w:space="0" w:color="auto"/>
              </w:divBdr>
            </w:div>
            <w:div w:id="1785147336">
              <w:marLeft w:val="0"/>
              <w:marRight w:val="0"/>
              <w:marTop w:val="0"/>
              <w:marBottom w:val="0"/>
              <w:divBdr>
                <w:top w:val="none" w:sz="0" w:space="0" w:color="auto"/>
                <w:left w:val="none" w:sz="0" w:space="0" w:color="auto"/>
                <w:bottom w:val="none" w:sz="0" w:space="0" w:color="auto"/>
                <w:right w:val="none" w:sz="0" w:space="0" w:color="auto"/>
              </w:divBdr>
            </w:div>
            <w:div w:id="466357917">
              <w:marLeft w:val="0"/>
              <w:marRight w:val="0"/>
              <w:marTop w:val="0"/>
              <w:marBottom w:val="0"/>
              <w:divBdr>
                <w:top w:val="none" w:sz="0" w:space="0" w:color="auto"/>
                <w:left w:val="none" w:sz="0" w:space="0" w:color="auto"/>
                <w:bottom w:val="none" w:sz="0" w:space="0" w:color="auto"/>
                <w:right w:val="none" w:sz="0" w:space="0" w:color="auto"/>
              </w:divBdr>
            </w:div>
            <w:div w:id="932936899">
              <w:marLeft w:val="0"/>
              <w:marRight w:val="0"/>
              <w:marTop w:val="0"/>
              <w:marBottom w:val="0"/>
              <w:divBdr>
                <w:top w:val="none" w:sz="0" w:space="0" w:color="auto"/>
                <w:left w:val="none" w:sz="0" w:space="0" w:color="auto"/>
                <w:bottom w:val="none" w:sz="0" w:space="0" w:color="auto"/>
                <w:right w:val="none" w:sz="0" w:space="0" w:color="auto"/>
              </w:divBdr>
            </w:div>
            <w:div w:id="1713378324">
              <w:marLeft w:val="0"/>
              <w:marRight w:val="0"/>
              <w:marTop w:val="0"/>
              <w:marBottom w:val="0"/>
              <w:divBdr>
                <w:top w:val="none" w:sz="0" w:space="0" w:color="auto"/>
                <w:left w:val="none" w:sz="0" w:space="0" w:color="auto"/>
                <w:bottom w:val="none" w:sz="0" w:space="0" w:color="auto"/>
                <w:right w:val="none" w:sz="0" w:space="0" w:color="auto"/>
              </w:divBdr>
            </w:div>
            <w:div w:id="1268192500">
              <w:marLeft w:val="0"/>
              <w:marRight w:val="0"/>
              <w:marTop w:val="0"/>
              <w:marBottom w:val="0"/>
              <w:divBdr>
                <w:top w:val="none" w:sz="0" w:space="0" w:color="auto"/>
                <w:left w:val="none" w:sz="0" w:space="0" w:color="auto"/>
                <w:bottom w:val="none" w:sz="0" w:space="0" w:color="auto"/>
                <w:right w:val="none" w:sz="0" w:space="0" w:color="auto"/>
              </w:divBdr>
            </w:div>
            <w:div w:id="1865820677">
              <w:marLeft w:val="0"/>
              <w:marRight w:val="0"/>
              <w:marTop w:val="0"/>
              <w:marBottom w:val="0"/>
              <w:divBdr>
                <w:top w:val="none" w:sz="0" w:space="0" w:color="auto"/>
                <w:left w:val="none" w:sz="0" w:space="0" w:color="auto"/>
                <w:bottom w:val="none" w:sz="0" w:space="0" w:color="auto"/>
                <w:right w:val="none" w:sz="0" w:space="0" w:color="auto"/>
              </w:divBdr>
            </w:div>
            <w:div w:id="580650337">
              <w:marLeft w:val="0"/>
              <w:marRight w:val="0"/>
              <w:marTop w:val="0"/>
              <w:marBottom w:val="0"/>
              <w:divBdr>
                <w:top w:val="none" w:sz="0" w:space="0" w:color="auto"/>
                <w:left w:val="none" w:sz="0" w:space="0" w:color="auto"/>
                <w:bottom w:val="none" w:sz="0" w:space="0" w:color="auto"/>
                <w:right w:val="none" w:sz="0" w:space="0" w:color="auto"/>
              </w:divBdr>
            </w:div>
            <w:div w:id="1810510352">
              <w:marLeft w:val="0"/>
              <w:marRight w:val="0"/>
              <w:marTop w:val="0"/>
              <w:marBottom w:val="0"/>
              <w:divBdr>
                <w:top w:val="none" w:sz="0" w:space="0" w:color="auto"/>
                <w:left w:val="none" w:sz="0" w:space="0" w:color="auto"/>
                <w:bottom w:val="none" w:sz="0" w:space="0" w:color="auto"/>
                <w:right w:val="none" w:sz="0" w:space="0" w:color="auto"/>
              </w:divBdr>
            </w:div>
            <w:div w:id="395318683">
              <w:marLeft w:val="0"/>
              <w:marRight w:val="0"/>
              <w:marTop w:val="0"/>
              <w:marBottom w:val="0"/>
              <w:divBdr>
                <w:top w:val="none" w:sz="0" w:space="0" w:color="auto"/>
                <w:left w:val="none" w:sz="0" w:space="0" w:color="auto"/>
                <w:bottom w:val="none" w:sz="0" w:space="0" w:color="auto"/>
                <w:right w:val="none" w:sz="0" w:space="0" w:color="auto"/>
              </w:divBdr>
            </w:div>
            <w:div w:id="1503008108">
              <w:marLeft w:val="0"/>
              <w:marRight w:val="0"/>
              <w:marTop w:val="0"/>
              <w:marBottom w:val="0"/>
              <w:divBdr>
                <w:top w:val="none" w:sz="0" w:space="0" w:color="auto"/>
                <w:left w:val="none" w:sz="0" w:space="0" w:color="auto"/>
                <w:bottom w:val="none" w:sz="0" w:space="0" w:color="auto"/>
                <w:right w:val="none" w:sz="0" w:space="0" w:color="auto"/>
              </w:divBdr>
            </w:div>
          </w:divsChild>
        </w:div>
        <w:div w:id="1766730540">
          <w:marLeft w:val="0"/>
          <w:marRight w:val="0"/>
          <w:marTop w:val="300"/>
          <w:marBottom w:val="0"/>
          <w:divBdr>
            <w:top w:val="none" w:sz="0" w:space="0" w:color="auto"/>
            <w:left w:val="none" w:sz="0" w:space="0" w:color="auto"/>
            <w:bottom w:val="none" w:sz="0" w:space="0" w:color="auto"/>
            <w:right w:val="none" w:sz="0" w:space="0" w:color="auto"/>
          </w:divBdr>
        </w:div>
      </w:divsChild>
    </w:div>
    <w:div w:id="1084381882">
      <w:bodyDiv w:val="1"/>
      <w:marLeft w:val="0"/>
      <w:marRight w:val="0"/>
      <w:marTop w:val="0"/>
      <w:marBottom w:val="0"/>
      <w:divBdr>
        <w:top w:val="none" w:sz="0" w:space="0" w:color="auto"/>
        <w:left w:val="none" w:sz="0" w:space="0" w:color="auto"/>
        <w:bottom w:val="none" w:sz="0" w:space="0" w:color="auto"/>
        <w:right w:val="none" w:sz="0" w:space="0" w:color="auto"/>
      </w:divBdr>
    </w:div>
    <w:div w:id="1234241717">
      <w:bodyDiv w:val="1"/>
      <w:marLeft w:val="0"/>
      <w:marRight w:val="0"/>
      <w:marTop w:val="0"/>
      <w:marBottom w:val="0"/>
      <w:divBdr>
        <w:top w:val="none" w:sz="0" w:space="0" w:color="auto"/>
        <w:left w:val="none" w:sz="0" w:space="0" w:color="auto"/>
        <w:bottom w:val="none" w:sz="0" w:space="0" w:color="auto"/>
        <w:right w:val="none" w:sz="0" w:space="0" w:color="auto"/>
      </w:divBdr>
      <w:divsChild>
        <w:div w:id="1333097902">
          <w:marLeft w:val="0"/>
          <w:marRight w:val="0"/>
          <w:marTop w:val="0"/>
          <w:marBottom w:val="0"/>
          <w:divBdr>
            <w:top w:val="none" w:sz="0" w:space="0" w:color="auto"/>
            <w:left w:val="none" w:sz="0" w:space="0" w:color="auto"/>
            <w:bottom w:val="none" w:sz="0" w:space="0" w:color="auto"/>
            <w:right w:val="none" w:sz="0" w:space="0" w:color="auto"/>
          </w:divBdr>
        </w:div>
      </w:divsChild>
    </w:div>
    <w:div w:id="1302348834">
      <w:bodyDiv w:val="1"/>
      <w:marLeft w:val="0"/>
      <w:marRight w:val="0"/>
      <w:marTop w:val="0"/>
      <w:marBottom w:val="0"/>
      <w:divBdr>
        <w:top w:val="none" w:sz="0" w:space="0" w:color="auto"/>
        <w:left w:val="none" w:sz="0" w:space="0" w:color="auto"/>
        <w:bottom w:val="none" w:sz="0" w:space="0" w:color="auto"/>
        <w:right w:val="none" w:sz="0" w:space="0" w:color="auto"/>
      </w:divBdr>
    </w:div>
    <w:div w:id="1856186147">
      <w:bodyDiv w:val="1"/>
      <w:marLeft w:val="0"/>
      <w:marRight w:val="0"/>
      <w:marTop w:val="0"/>
      <w:marBottom w:val="0"/>
      <w:divBdr>
        <w:top w:val="none" w:sz="0" w:space="0" w:color="auto"/>
        <w:left w:val="none" w:sz="0" w:space="0" w:color="auto"/>
        <w:bottom w:val="none" w:sz="0" w:space="0" w:color="auto"/>
        <w:right w:val="none" w:sz="0" w:space="0" w:color="auto"/>
      </w:divBdr>
      <w:divsChild>
        <w:div w:id="2019498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dc@pdc.wa.gov" TargetMode="External"/><Relationship Id="rId18" Type="http://schemas.openxmlformats.org/officeDocument/2006/relationships/hyperlink" Target="https://app.leg.wa.gov/WAC/default.aspx?cite=390-37-182" TargetMode="External"/><Relationship Id="rId26" Type="http://schemas.openxmlformats.org/officeDocument/2006/relationships/hyperlink" Target="http://app.leg.wa.gov/WAC/default.aspx?cite=390-16-043" TargetMode="External"/><Relationship Id="rId21" Type="http://schemas.openxmlformats.org/officeDocument/2006/relationships/hyperlink" Target="http://app.leg.wa.gov/RCW/default.aspx?cite=42.17A.755" TargetMode="External"/><Relationship Id="rId34" Type="http://schemas.openxmlformats.org/officeDocument/2006/relationships/hyperlink" Target="http://app.leg.wa.gov/RCW/default.aspx?cite=42.17A.755" TargetMode="External"/><Relationship Id="rId7" Type="http://schemas.openxmlformats.org/officeDocument/2006/relationships/styles" Target="styles.xml"/><Relationship Id="rId12" Type="http://schemas.openxmlformats.org/officeDocument/2006/relationships/hyperlink" Target="https://tinyurl.com/yvsz6zwv" TargetMode="External"/><Relationship Id="rId17" Type="http://schemas.openxmlformats.org/officeDocument/2006/relationships/header" Target="header1.xml"/><Relationship Id="rId25" Type="http://schemas.openxmlformats.org/officeDocument/2006/relationships/hyperlink" Target="http://app.leg.wa.gov/WAC/default.aspx?cite=390-18-050" TargetMode="External"/><Relationship Id="rId33" Type="http://schemas.openxmlformats.org/officeDocument/2006/relationships/hyperlink" Target="http://app.leg.wa.gov/RCW/default.aspx?cite=42.17A.110" TargetMode="External"/><Relationship Id="rId2" Type="http://schemas.openxmlformats.org/officeDocument/2006/relationships/customXml" Target="../customXml/item2.xml"/><Relationship Id="rId16" Type="http://schemas.openxmlformats.org/officeDocument/2006/relationships/hyperlink" Target="mailto:pdc@pdc.wa.gov" TargetMode="External"/><Relationship Id="rId20" Type="http://schemas.openxmlformats.org/officeDocument/2006/relationships/hyperlink" Target="http://app.leg.wa.gov/RCW/default.aspx?cite=42.17A.001" TargetMode="External"/><Relationship Id="rId29" Type="http://schemas.openxmlformats.org/officeDocument/2006/relationships/hyperlink" Target="http://app.leg.wa.gov/WAC/default.aspx?cite=390-37-14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app.leg.wa.gov/RCW/default.aspx?cite=42.17A.255" TargetMode="External"/><Relationship Id="rId32" Type="http://schemas.openxmlformats.org/officeDocument/2006/relationships/hyperlink" Target="http://app.leg.wa.gov/RCW/default.aspx?cite=42.17A.110"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app.leg.wa.gov/RCW/default.aspx?cite=42.17A.240" TargetMode="External"/><Relationship Id="rId28" Type="http://schemas.openxmlformats.org/officeDocument/2006/relationships/hyperlink" Target="http://app.leg.wa.gov/RCW/default.aspx?cite=42.17A.755"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app.leg.wa.gov/RCW/default.aspx?cite=42.17A" TargetMode="External"/><Relationship Id="rId31" Type="http://schemas.openxmlformats.org/officeDocument/2006/relationships/hyperlink" Target="http://app.leg.wa.gov/RCW/default.aspx?cite=42.17A.11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dc@pdc.wa.gov" TargetMode="External"/><Relationship Id="rId22" Type="http://schemas.openxmlformats.org/officeDocument/2006/relationships/hyperlink" Target="http://app.leg.wa.gov/RCW/default.aspx?cite=42.17A.755" TargetMode="External"/><Relationship Id="rId27" Type="http://schemas.openxmlformats.org/officeDocument/2006/relationships/hyperlink" Target="http://app.leg.wa.gov/RCW/default.aspx?cite=42.17A.755" TargetMode="External"/><Relationship Id="rId30" Type="http://schemas.openxmlformats.org/officeDocument/2006/relationships/hyperlink" Target="http://app.leg.wa.gov/RCW/default.aspx?cite=42.17A.110"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http://www.pdc.wa.gov/" TargetMode="External"/><Relationship Id="rId2" Type="http://schemas.openxmlformats.org/officeDocument/2006/relationships/hyperlink" Target="mailto:pdc@pdc.w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23c9f41d-9e08-4033-8140-6b8b934810eb">T4HFT6RCR3KF-1318015303-138591</_dlc_DocId>
    <_dlc_DocIdUrl xmlns="23c9f41d-9e08-4033-8140-6b8b934810eb">
      <Url>https://stateofwa.sharepoint.com/sites/PDC-TeamsComplianceandOutreachFiles/_layouts/15/DocIdRedir.aspx?ID=T4HFT6RCR3KF-1318015303-138591</Url>
      <Description>T4HFT6RCR3KF-1318015303-138591</Description>
    </_dlc_DocIdUrl>
    <lcf76f155ced4ddcb4097134ff3c332f xmlns="6002149f-16de-42e3-a77d-c43d7fc58d4a">
      <Terms xmlns="http://schemas.microsoft.com/office/infopath/2007/PartnerControls"/>
    </lcf76f155ced4ddcb4097134ff3c332f>
    <TaxCatchAll xmlns="23c9f41d-9e08-4033-8140-6b8b934810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B53E539D5B1C4CA7ABA00740FEF7CA" ma:contentTypeVersion="17" ma:contentTypeDescription="Create a new document." ma:contentTypeScope="" ma:versionID="d75fabc82d543bf322c237e29e7f303a">
  <xsd:schema xmlns:xsd="http://www.w3.org/2001/XMLSchema" xmlns:xs="http://www.w3.org/2001/XMLSchema" xmlns:p="http://schemas.microsoft.com/office/2006/metadata/properties" xmlns:ns1="http://schemas.microsoft.com/sharepoint/v3" xmlns:ns2="23c9f41d-9e08-4033-8140-6b8b934810eb" xmlns:ns3="6002149f-16de-42e3-a77d-c43d7fc58d4a" targetNamespace="http://schemas.microsoft.com/office/2006/metadata/properties" ma:root="true" ma:fieldsID="c989fea85389c089556e32abe802f621" ns1:_="" ns2:_="" ns3:_="">
    <xsd:import namespace="http://schemas.microsoft.com/sharepoint/v3"/>
    <xsd:import namespace="23c9f41d-9e08-4033-8140-6b8b934810eb"/>
    <xsd:import namespace="6002149f-16de-42e3-a77d-c43d7fc58d4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LengthInSeconds"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9f41d-9e08-4033-8140-6b8b934810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0f78c98-ba0b-4a8e-a6e5-da7fa83f0cab}" ma:internalName="TaxCatchAll" ma:showField="CatchAllData" ma:web="23c9f41d-9e08-4033-8140-6b8b934810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02149f-16de-42e3-a77d-c43d7fc58d4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5" nillable="true" ma:displayName="Length (seconds)"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AEE333-B8EE-4428-A557-E3EC47D7DD18}">
  <ds:schemaRefs>
    <ds:schemaRef ds:uri="http://schemas.microsoft.com/sharepoint/v3/contenttype/forms"/>
  </ds:schemaRefs>
</ds:datastoreItem>
</file>

<file path=customXml/itemProps2.xml><?xml version="1.0" encoding="utf-8"?>
<ds:datastoreItem xmlns:ds="http://schemas.openxmlformats.org/officeDocument/2006/customXml" ds:itemID="{590D16C0-CF78-4CDC-9217-6C8A421AD3A0}">
  <ds:schemaRefs>
    <ds:schemaRef ds:uri="http://schemas.microsoft.com/office/2006/metadata/properties"/>
    <ds:schemaRef ds:uri="http://schemas.microsoft.com/office/infopath/2007/PartnerControls"/>
    <ds:schemaRef ds:uri="http://schemas.microsoft.com/sharepoint/v3"/>
    <ds:schemaRef ds:uri="23c9f41d-9e08-4033-8140-6b8b934810eb"/>
    <ds:schemaRef ds:uri="6002149f-16de-42e3-a77d-c43d7fc58d4a"/>
  </ds:schemaRefs>
</ds:datastoreItem>
</file>

<file path=customXml/itemProps3.xml><?xml version="1.0" encoding="utf-8"?>
<ds:datastoreItem xmlns:ds="http://schemas.openxmlformats.org/officeDocument/2006/customXml" ds:itemID="{3B16AA5D-F623-44FD-91B4-952EE9BEE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c9f41d-9e08-4033-8140-6b8b934810eb"/>
    <ds:schemaRef ds:uri="6002149f-16de-42e3-a77d-c43d7fc58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67AD80-FCC4-4FDF-A953-2162A94D7B2B}">
  <ds:schemaRefs>
    <ds:schemaRef ds:uri="http://schemas.openxmlformats.org/officeDocument/2006/bibliography"/>
  </ds:schemaRefs>
</ds:datastoreItem>
</file>

<file path=customXml/itemProps5.xml><?xml version="1.0" encoding="utf-8"?>
<ds:datastoreItem xmlns:ds="http://schemas.openxmlformats.org/officeDocument/2006/customXml" ds:itemID="{2AB01D48-5235-4F64-9842-CE166B7103E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2972</Words>
  <Characters>16944</Characters>
  <Application>Microsoft Office Word</Application>
  <DocSecurity>0</DocSecurity>
  <Lines>141</Lines>
  <Paragraphs>39</Paragraphs>
  <ScaleCrop>false</ScaleCrop>
  <Company>Microsoft</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Greer</dc:creator>
  <cp:keywords/>
  <dc:description/>
  <cp:lastModifiedBy>Campbell, Jordan (PDC)</cp:lastModifiedBy>
  <cp:revision>6</cp:revision>
  <cp:lastPrinted>2018-07-30T17:36:00Z</cp:lastPrinted>
  <dcterms:created xsi:type="dcterms:W3CDTF">2022-09-08T21:27:00Z</dcterms:created>
  <dcterms:modified xsi:type="dcterms:W3CDTF">2022-09-08T22:54:00Z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0x010100F6B53E539D5B1C4CA7ABA00740FEF7CA</vt:lpwstr>
  </property>
  <property fmtid="{D5CDD505-2E9C-101B-9397-08002B2CF9AE}" pid="3" name="Order">
    <vt:r8>7572400</vt:r8>
  </property>
  <property fmtid="{D5CDD505-2E9C-101B-9397-08002B2CF9AE}" pid="4" name="_ExtendedDescription">
    <vt:lpwstr/>
  </property>
  <property fmtid="{D5CDD505-2E9C-101B-9397-08002B2CF9AE}" pid="5" name="_dlc_DocIdItemGuid">
    <vt:lpwstr>1b48db6a-6609-457f-83a3-88c50b9d790a</vt:lpwstr>
  </property>
  <property fmtid="{D5CDD505-2E9C-101B-9397-08002B2CF9AE}" pid="6" name="MediaServiceImageTags">
    <vt:lpwstr/>
  </property>
</Properties>
</file>