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28" w:rsidRDefault="00292628" w:rsidP="00912C99">
      <w:pPr>
        <w:spacing w:before="100" w:beforeAutospacing="1" w:after="100" w:afterAutospacing="1" w:line="240" w:lineRule="auto"/>
        <w:outlineLvl w:val="3"/>
        <w:rPr>
          <w:rFonts w:ascii="Times New Roman" w:hAnsi="Times New Roman"/>
          <w:bCs/>
          <w:sz w:val="24"/>
          <w:szCs w:val="24"/>
        </w:rPr>
      </w:pPr>
      <w:r>
        <w:rPr>
          <w:rFonts w:ascii="Times New Roman" w:hAnsi="Times New Roman"/>
          <w:bCs/>
          <w:sz w:val="24"/>
          <w:szCs w:val="24"/>
        </w:rPr>
        <w:t xml:space="preserve">For the past month the Bethel School District, in hopes of a favorable bond “revote” in an upcoming special election on April 26, has been aggressively promoting their position in favor of the bond issue by using 1) </w:t>
      </w:r>
      <w:r w:rsidRPr="008A4724">
        <w:rPr>
          <w:rFonts w:ascii="Times New Roman" w:hAnsi="Times New Roman"/>
          <w:bCs/>
          <w:sz w:val="24"/>
          <w:szCs w:val="24"/>
          <w:highlight w:val="yellow"/>
        </w:rPr>
        <w:t>multiple large bill boards</w:t>
      </w:r>
      <w:r>
        <w:rPr>
          <w:rFonts w:ascii="Times New Roman" w:hAnsi="Times New Roman"/>
          <w:bCs/>
          <w:sz w:val="24"/>
          <w:szCs w:val="24"/>
        </w:rPr>
        <w:t xml:space="preserve"> and 2) </w:t>
      </w:r>
      <w:r w:rsidRPr="008A4724">
        <w:rPr>
          <w:rFonts w:ascii="Times New Roman" w:hAnsi="Times New Roman"/>
          <w:bCs/>
          <w:sz w:val="24"/>
          <w:szCs w:val="24"/>
          <w:highlight w:val="yellow"/>
        </w:rPr>
        <w:t>numerous smaller advertisement banners on Bethel School District buses</w:t>
      </w:r>
      <w:r>
        <w:rPr>
          <w:rFonts w:ascii="Times New Roman" w:hAnsi="Times New Roman"/>
          <w:bCs/>
          <w:sz w:val="24"/>
          <w:szCs w:val="24"/>
        </w:rPr>
        <w:t xml:space="preserve"> parked near their schools.  These promotions, plastered throughout the district, do not seem to be funded by PACs and have the </w:t>
      </w:r>
      <w:smartTag w:uri="urn:schemas-microsoft-com:office:smarttags" w:element="place">
        <w:smartTag w:uri="urn:schemas-microsoft-com:office:smarttags" w:element="PlaceName">
          <w:r>
            <w:rPr>
              <w:rFonts w:ascii="Times New Roman" w:hAnsi="Times New Roman"/>
              <w:bCs/>
              <w:sz w:val="24"/>
              <w:szCs w:val="24"/>
            </w:rPr>
            <w:t>Bethel</w:t>
          </w:r>
        </w:smartTag>
        <w:r>
          <w:rPr>
            <w:rFonts w:ascii="Times New Roman" w:hAnsi="Times New Roman"/>
            <w:bCs/>
            <w:sz w:val="24"/>
            <w:szCs w:val="24"/>
          </w:rPr>
          <w:t xml:space="preserve"> </w:t>
        </w:r>
        <w:smartTag w:uri="urn:schemas-microsoft-com:office:smarttags" w:element="PlaceType">
          <w:r>
            <w:rPr>
              <w:rFonts w:ascii="Times New Roman" w:hAnsi="Times New Roman"/>
              <w:bCs/>
              <w:sz w:val="24"/>
              <w:szCs w:val="24"/>
            </w:rPr>
            <w:t>School District</w:t>
          </w:r>
        </w:smartTag>
      </w:smartTag>
      <w:r>
        <w:rPr>
          <w:rFonts w:ascii="Times New Roman" w:hAnsi="Times New Roman"/>
          <w:bCs/>
          <w:sz w:val="24"/>
          <w:szCs w:val="24"/>
        </w:rPr>
        <w:t xml:space="preserve"> website/logo clearly visible.  Many of the promotions are blatantly political in nature and in no way represent unbiased information.  </w:t>
      </w:r>
    </w:p>
    <w:p w:rsidR="00292628" w:rsidRDefault="00292628" w:rsidP="00912C99">
      <w:pPr>
        <w:spacing w:before="100" w:beforeAutospacing="1" w:after="100" w:afterAutospacing="1" w:line="240" w:lineRule="auto"/>
        <w:outlineLvl w:val="3"/>
        <w:rPr>
          <w:rFonts w:ascii="Times New Roman" w:hAnsi="Times New Roman"/>
          <w:bCs/>
          <w:sz w:val="24"/>
          <w:szCs w:val="24"/>
        </w:rPr>
      </w:pPr>
      <w:r>
        <w:rPr>
          <w:rFonts w:ascii="Times New Roman" w:hAnsi="Times New Roman"/>
          <w:bCs/>
          <w:sz w:val="24"/>
          <w:szCs w:val="24"/>
        </w:rPr>
        <w:t xml:space="preserve">The Superintendent of the Bethel School District, in a recent email to me to respond to my inquiry to the President of the Bethel School Board, freely admits to the use of public funds and property for this campaign but contends that these promotions are purely informational – even though </w:t>
      </w:r>
      <w:r w:rsidRPr="008A4724">
        <w:rPr>
          <w:rFonts w:ascii="Times New Roman" w:hAnsi="Times New Roman"/>
          <w:bCs/>
          <w:sz w:val="24"/>
          <w:szCs w:val="24"/>
          <w:highlight w:val="yellow"/>
        </w:rPr>
        <w:t>such a wide-spread and blatant campaign was not used for the first vote on this bond issue last fall</w:t>
      </w:r>
      <w:bookmarkStart w:id="0" w:name="_GoBack"/>
      <w:bookmarkEnd w:id="0"/>
      <w:r>
        <w:rPr>
          <w:rFonts w:ascii="Times New Roman" w:hAnsi="Times New Roman"/>
          <w:bCs/>
          <w:sz w:val="24"/>
          <w:szCs w:val="24"/>
        </w:rPr>
        <w:t xml:space="preserve">.  This leads me to dispute his creative claims.  The timing, nature, and size of these promotions all speak for themselves – as well as the content of the promotional messages.   </w:t>
      </w:r>
    </w:p>
    <w:p w:rsidR="00292628" w:rsidRPr="00150583" w:rsidRDefault="00292628" w:rsidP="00912C99">
      <w:pPr>
        <w:spacing w:before="100" w:beforeAutospacing="1" w:after="100" w:afterAutospacing="1" w:line="240" w:lineRule="auto"/>
        <w:outlineLvl w:val="3"/>
        <w:rPr>
          <w:rFonts w:ascii="Times New Roman" w:hAnsi="Times New Roman"/>
          <w:bCs/>
          <w:sz w:val="24"/>
          <w:szCs w:val="24"/>
        </w:rPr>
      </w:pPr>
      <w:r>
        <w:rPr>
          <w:rFonts w:ascii="Times New Roman" w:hAnsi="Times New Roman"/>
          <w:bCs/>
          <w:sz w:val="24"/>
          <w:szCs w:val="24"/>
        </w:rPr>
        <w:t xml:space="preserve">Any “reasonable person” would see these actions as part of an active campaign to pass the upcoming bond.  The use of multiple, strategically-placed public school buses with full length banners covering both sides is most offensive and reprehensible.       </w:t>
      </w:r>
    </w:p>
    <w:p w:rsidR="00292628" w:rsidRPr="00912C99" w:rsidRDefault="00292628" w:rsidP="00912C99">
      <w:pPr>
        <w:spacing w:before="100" w:beforeAutospacing="1" w:after="100" w:afterAutospacing="1" w:line="240" w:lineRule="auto"/>
        <w:outlineLvl w:val="3"/>
        <w:rPr>
          <w:rFonts w:ascii="Times New Roman" w:hAnsi="Times New Roman"/>
          <w:bCs/>
          <w:sz w:val="24"/>
          <w:szCs w:val="24"/>
        </w:rPr>
      </w:pPr>
      <w:r w:rsidRPr="00912C99">
        <w:rPr>
          <w:rFonts w:ascii="Times New Roman" w:hAnsi="Times New Roman"/>
          <w:bCs/>
          <w:sz w:val="24"/>
          <w:szCs w:val="24"/>
        </w:rPr>
        <w:t>RCW 42.17A.555</w:t>
      </w:r>
    </w:p>
    <w:p w:rsidR="00292628" w:rsidRPr="00912C99" w:rsidRDefault="00292628" w:rsidP="00912C99">
      <w:pPr>
        <w:spacing w:before="100" w:beforeAutospacing="1" w:after="100" w:afterAutospacing="1" w:line="240" w:lineRule="auto"/>
        <w:outlineLvl w:val="3"/>
        <w:rPr>
          <w:rFonts w:ascii="Times New Roman" w:hAnsi="Times New Roman"/>
          <w:bCs/>
          <w:sz w:val="24"/>
          <w:szCs w:val="24"/>
        </w:rPr>
      </w:pPr>
      <w:r w:rsidRPr="00912C99">
        <w:rPr>
          <w:rFonts w:ascii="Times New Roman" w:hAnsi="Times New Roman"/>
          <w:bCs/>
          <w:sz w:val="24"/>
          <w:szCs w:val="24"/>
        </w:rPr>
        <w:t>Use of public office or agency facilities in campaigns—Prohibition—Exceptions.</w:t>
      </w:r>
    </w:p>
    <w:p w:rsidR="00292628" w:rsidRDefault="00292628" w:rsidP="00150583">
      <w:pPr>
        <w:spacing w:after="0" w:line="240" w:lineRule="auto"/>
        <w:ind w:firstLine="360"/>
        <w:rPr>
          <w:rFonts w:ascii="Times New Roman" w:hAnsi="Times New Roman"/>
          <w:sz w:val="24"/>
          <w:szCs w:val="24"/>
        </w:rPr>
      </w:pPr>
      <w:r w:rsidRPr="00912C99">
        <w:rPr>
          <w:rFonts w:ascii="Times New Roman" w:hAnsi="Times New Roman"/>
          <w:sz w:val="24"/>
          <w:szCs w:val="24"/>
        </w:rPr>
        <w:t xml:space="preserve">No elective official nor any employee of his or her office nor any person appointed to or employed by any public office or agency may use or authorize the use of </w:t>
      </w:r>
      <w:r w:rsidRPr="00912C99">
        <w:rPr>
          <w:rFonts w:ascii="Times New Roman" w:hAnsi="Times New Roman"/>
          <w:b/>
          <w:sz w:val="24"/>
          <w:szCs w:val="24"/>
        </w:rPr>
        <w:t>any of the facilities</w:t>
      </w:r>
      <w:r w:rsidRPr="00912C99">
        <w:rPr>
          <w:rFonts w:ascii="Times New Roman" w:hAnsi="Times New Roman"/>
          <w:sz w:val="24"/>
          <w:szCs w:val="24"/>
        </w:rPr>
        <w:t xml:space="preserve"> of a public office or agency, directly or indirectly, </w:t>
      </w:r>
      <w:r w:rsidRPr="00912C99">
        <w:rPr>
          <w:rFonts w:ascii="Times New Roman" w:hAnsi="Times New Roman"/>
          <w:b/>
          <w:sz w:val="24"/>
          <w:szCs w:val="24"/>
        </w:rPr>
        <w:t>for the purpose of assisting a campaign</w:t>
      </w:r>
      <w:r w:rsidRPr="00912C99">
        <w:rPr>
          <w:rFonts w:ascii="Times New Roman" w:hAnsi="Times New Roman"/>
          <w:sz w:val="24"/>
          <w:szCs w:val="24"/>
        </w:rPr>
        <w:t xml:space="preserve"> for election of any person to any office or </w:t>
      </w:r>
      <w:r w:rsidRPr="00912C99">
        <w:rPr>
          <w:rFonts w:ascii="Times New Roman" w:hAnsi="Times New Roman"/>
          <w:b/>
          <w:sz w:val="24"/>
          <w:szCs w:val="24"/>
        </w:rPr>
        <w:t>for the promotion of or opposition to any ballot proposition.</w:t>
      </w:r>
      <w:r>
        <w:rPr>
          <w:rFonts w:ascii="Times New Roman" w:hAnsi="Times New Roman"/>
          <w:b/>
          <w:sz w:val="24"/>
          <w:szCs w:val="24"/>
        </w:rPr>
        <w:t xml:space="preserve">  </w:t>
      </w:r>
      <w:r w:rsidRPr="00912C99">
        <w:rPr>
          <w:rFonts w:ascii="Times New Roman" w:hAnsi="Times New Roman"/>
          <w:sz w:val="24"/>
          <w:szCs w:val="24"/>
        </w:rPr>
        <w:t>Facilities of a public office or agency include, but are not limited to, use of stationery, postage, machines, and equipment, use of employees of the office or agency during working hours, vehicles, office space, publications of the office or agency, and clientele lists of persons served by the office or agency.</w:t>
      </w:r>
    </w:p>
    <w:p w:rsidR="00292628" w:rsidRPr="00912C99" w:rsidRDefault="00292628" w:rsidP="00150583">
      <w:pPr>
        <w:spacing w:after="0" w:line="240" w:lineRule="auto"/>
        <w:ind w:firstLine="360"/>
        <w:rPr>
          <w:rFonts w:ascii="Times New Roman" w:hAnsi="Times New Roman"/>
          <w:sz w:val="24"/>
          <w:szCs w:val="24"/>
        </w:rPr>
      </w:pPr>
      <w:r w:rsidRPr="00912C99">
        <w:rPr>
          <w:rFonts w:ascii="Times New Roman" w:hAnsi="Times New Roman"/>
          <w:sz w:val="24"/>
          <w:szCs w:val="24"/>
        </w:rPr>
        <w:t xml:space="preserve"> </w:t>
      </w:r>
    </w:p>
    <w:p w:rsidR="00292628" w:rsidRDefault="00292628">
      <w:pPr>
        <w:rPr>
          <w:rFonts w:ascii="Times New Roman" w:hAnsi="Times New Roman"/>
          <w:sz w:val="24"/>
          <w:szCs w:val="24"/>
        </w:rPr>
      </w:pPr>
      <w:r>
        <w:rPr>
          <w:rFonts w:ascii="Times New Roman" w:hAnsi="Times New Roman"/>
          <w:sz w:val="24"/>
          <w:szCs w:val="24"/>
        </w:rPr>
        <w:t>I ask that you please investigate this issue.</w:t>
      </w:r>
    </w:p>
    <w:p w:rsidR="00292628" w:rsidRDefault="00292628">
      <w:pPr>
        <w:rPr>
          <w:rFonts w:ascii="Times New Roman" w:hAnsi="Times New Roman"/>
          <w:sz w:val="24"/>
          <w:szCs w:val="24"/>
        </w:rPr>
      </w:pPr>
      <w:r>
        <w:rPr>
          <w:rFonts w:ascii="Times New Roman" w:hAnsi="Times New Roman"/>
          <w:sz w:val="24"/>
          <w:szCs w:val="24"/>
        </w:rPr>
        <w:t>Sincerely,</w:t>
      </w:r>
    </w:p>
    <w:p w:rsidR="00292628" w:rsidRDefault="00292628">
      <w:pPr>
        <w:rPr>
          <w:rFonts w:ascii="Times New Roman" w:hAnsi="Times New Roman"/>
          <w:sz w:val="24"/>
          <w:szCs w:val="24"/>
        </w:rPr>
      </w:pPr>
      <w:r>
        <w:rPr>
          <w:rFonts w:ascii="Times New Roman" w:hAnsi="Times New Roman"/>
          <w:sz w:val="24"/>
          <w:szCs w:val="24"/>
        </w:rPr>
        <w:t>Dr. Bruce Finnie</w:t>
      </w:r>
    </w:p>
    <w:p w:rsidR="00292628" w:rsidRDefault="00292628">
      <w:pPr>
        <w:rPr>
          <w:rFonts w:ascii="Times New Roman" w:hAnsi="Times New Roman"/>
          <w:sz w:val="24"/>
          <w:szCs w:val="24"/>
        </w:rPr>
      </w:pPr>
      <w:smartTag w:uri="urn:schemas-microsoft-com:office:smarttags" w:element="PostalCode">
        <w:smartTag w:uri="urn:schemas-microsoft-com:office:smarttags" w:element="PostalCode">
          <w:r>
            <w:rPr>
              <w:rFonts w:ascii="Times New Roman" w:hAnsi="Times New Roman"/>
              <w:sz w:val="24"/>
              <w:szCs w:val="24"/>
            </w:rPr>
            <w:t>22512 162</w:t>
          </w:r>
          <w:r w:rsidRPr="001627E5">
            <w:rPr>
              <w:rFonts w:ascii="Times New Roman" w:hAnsi="Times New Roman"/>
              <w:sz w:val="24"/>
              <w:szCs w:val="24"/>
              <w:vertAlign w:val="superscript"/>
            </w:rPr>
            <w:t>nd</w:t>
          </w:r>
          <w:r>
            <w:rPr>
              <w:rFonts w:ascii="Times New Roman" w:hAnsi="Times New Roman"/>
              <w:sz w:val="24"/>
              <w:szCs w:val="24"/>
            </w:rPr>
            <w:t xml:space="preserve"> Ave. E.</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Graham</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WA</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98338</w:t>
          </w:r>
        </w:smartTag>
      </w:smartTag>
    </w:p>
    <w:p w:rsidR="00292628" w:rsidRDefault="00292628">
      <w:pPr>
        <w:rPr>
          <w:rFonts w:ascii="Times New Roman" w:hAnsi="Times New Roman"/>
          <w:sz w:val="24"/>
          <w:szCs w:val="24"/>
        </w:rPr>
      </w:pPr>
      <w:r>
        <w:rPr>
          <w:rFonts w:ascii="Times New Roman" w:hAnsi="Times New Roman"/>
          <w:sz w:val="24"/>
          <w:szCs w:val="24"/>
        </w:rPr>
        <w:t>360-893-0608</w:t>
      </w:r>
    </w:p>
    <w:p w:rsidR="00292628" w:rsidRDefault="00292628"/>
    <w:sectPr w:rsidR="00292628" w:rsidSect="00740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99"/>
    <w:rsid w:val="00150583"/>
    <w:rsid w:val="001627E5"/>
    <w:rsid w:val="001E1C60"/>
    <w:rsid w:val="00210438"/>
    <w:rsid w:val="00280671"/>
    <w:rsid w:val="00292628"/>
    <w:rsid w:val="002D5AE8"/>
    <w:rsid w:val="004770DD"/>
    <w:rsid w:val="0049214A"/>
    <w:rsid w:val="004C6D8A"/>
    <w:rsid w:val="005A3D8A"/>
    <w:rsid w:val="0074082F"/>
    <w:rsid w:val="007868FB"/>
    <w:rsid w:val="007B64CB"/>
    <w:rsid w:val="00860C53"/>
    <w:rsid w:val="008A4724"/>
    <w:rsid w:val="00912C99"/>
    <w:rsid w:val="00A02143"/>
    <w:rsid w:val="00A06EA4"/>
    <w:rsid w:val="00A71778"/>
    <w:rsid w:val="00AB70D1"/>
    <w:rsid w:val="00B761E0"/>
    <w:rsid w:val="00D94028"/>
    <w:rsid w:val="00DF65E8"/>
    <w:rsid w:val="00E072AD"/>
    <w:rsid w:val="00E3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06F91C0-4DD7-4D02-AD4C-13FF0277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82F"/>
    <w:pPr>
      <w:spacing w:after="200" w:line="276" w:lineRule="auto"/>
    </w:pPr>
  </w:style>
  <w:style w:type="paragraph" w:styleId="Heading4">
    <w:name w:val="heading 4"/>
    <w:basedOn w:val="Normal"/>
    <w:link w:val="Heading4Char"/>
    <w:uiPriority w:val="99"/>
    <w:qFormat/>
    <w:rsid w:val="00912C99"/>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12C99"/>
    <w:rPr>
      <w:rFonts w:ascii="Times New Roman" w:hAnsi="Times New Roman" w:cs="Times New Roman"/>
      <w:b/>
      <w:bCs/>
      <w:sz w:val="24"/>
      <w:szCs w:val="24"/>
    </w:rPr>
  </w:style>
  <w:style w:type="character" w:styleId="Hyperlink">
    <w:name w:val="Hyperlink"/>
    <w:basedOn w:val="DefaultParagraphFont"/>
    <w:uiPriority w:val="99"/>
    <w:semiHidden/>
    <w:rsid w:val="00912C99"/>
    <w:rPr>
      <w:rFonts w:cs="Times New Roman"/>
      <w:color w:val="0000FF"/>
      <w:u w:val="single"/>
    </w:rPr>
  </w:style>
  <w:style w:type="paragraph" w:styleId="BalloonText">
    <w:name w:val="Balloon Text"/>
    <w:basedOn w:val="Normal"/>
    <w:link w:val="BalloonTextChar"/>
    <w:uiPriority w:val="99"/>
    <w:semiHidden/>
    <w:rsid w:val="004C6D8A"/>
    <w:rPr>
      <w:rFonts w:ascii="Tahoma" w:hAnsi="Tahoma" w:cs="Tahoma"/>
      <w:sz w:val="16"/>
      <w:szCs w:val="16"/>
    </w:rPr>
  </w:style>
  <w:style w:type="character" w:customStyle="1" w:styleId="BalloonTextChar">
    <w:name w:val="Balloon Text Char"/>
    <w:basedOn w:val="DefaultParagraphFont"/>
    <w:link w:val="BalloonText"/>
    <w:uiPriority w:val="99"/>
    <w:semiHidden/>
    <w:rsid w:val="0011373C"/>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92946">
      <w:marLeft w:val="0"/>
      <w:marRight w:val="0"/>
      <w:marTop w:val="0"/>
      <w:marBottom w:val="0"/>
      <w:divBdr>
        <w:top w:val="none" w:sz="0" w:space="0" w:color="auto"/>
        <w:left w:val="none" w:sz="0" w:space="0" w:color="auto"/>
        <w:bottom w:val="none" w:sz="0" w:space="0" w:color="auto"/>
        <w:right w:val="none" w:sz="0" w:space="0" w:color="auto"/>
      </w:divBdr>
      <w:divsChild>
        <w:div w:id="983892943">
          <w:marLeft w:val="0"/>
          <w:marRight w:val="0"/>
          <w:marTop w:val="0"/>
          <w:marBottom w:val="0"/>
          <w:divBdr>
            <w:top w:val="none" w:sz="0" w:space="0" w:color="auto"/>
            <w:left w:val="none" w:sz="0" w:space="0" w:color="auto"/>
            <w:bottom w:val="none" w:sz="0" w:space="0" w:color="auto"/>
            <w:right w:val="none" w:sz="0" w:space="0" w:color="auto"/>
          </w:divBdr>
          <w:divsChild>
            <w:div w:id="983892950">
              <w:marLeft w:val="0"/>
              <w:marRight w:val="0"/>
              <w:marTop w:val="0"/>
              <w:marBottom w:val="0"/>
              <w:divBdr>
                <w:top w:val="none" w:sz="0" w:space="0" w:color="auto"/>
                <w:left w:val="none" w:sz="0" w:space="0" w:color="auto"/>
                <w:bottom w:val="none" w:sz="0" w:space="0" w:color="auto"/>
                <w:right w:val="none" w:sz="0" w:space="0" w:color="auto"/>
              </w:divBdr>
            </w:div>
          </w:divsChild>
        </w:div>
        <w:div w:id="983892948">
          <w:marLeft w:val="0"/>
          <w:marRight w:val="0"/>
          <w:marTop w:val="0"/>
          <w:marBottom w:val="0"/>
          <w:divBdr>
            <w:top w:val="none" w:sz="0" w:space="0" w:color="auto"/>
            <w:left w:val="none" w:sz="0" w:space="0" w:color="auto"/>
            <w:bottom w:val="none" w:sz="0" w:space="0" w:color="auto"/>
            <w:right w:val="none" w:sz="0" w:space="0" w:color="auto"/>
          </w:divBdr>
          <w:divsChild>
            <w:div w:id="983892944">
              <w:marLeft w:val="0"/>
              <w:marRight w:val="0"/>
              <w:marTop w:val="0"/>
              <w:marBottom w:val="0"/>
              <w:divBdr>
                <w:top w:val="none" w:sz="0" w:space="0" w:color="auto"/>
                <w:left w:val="none" w:sz="0" w:space="0" w:color="auto"/>
                <w:bottom w:val="none" w:sz="0" w:space="0" w:color="auto"/>
                <w:right w:val="none" w:sz="0" w:space="0" w:color="auto"/>
              </w:divBdr>
            </w:div>
            <w:div w:id="983892945">
              <w:marLeft w:val="0"/>
              <w:marRight w:val="0"/>
              <w:marTop w:val="0"/>
              <w:marBottom w:val="0"/>
              <w:divBdr>
                <w:top w:val="none" w:sz="0" w:space="0" w:color="auto"/>
                <w:left w:val="none" w:sz="0" w:space="0" w:color="auto"/>
                <w:bottom w:val="none" w:sz="0" w:space="0" w:color="auto"/>
                <w:right w:val="none" w:sz="0" w:space="0" w:color="auto"/>
              </w:divBdr>
            </w:div>
            <w:div w:id="983892947">
              <w:marLeft w:val="0"/>
              <w:marRight w:val="0"/>
              <w:marTop w:val="0"/>
              <w:marBottom w:val="0"/>
              <w:divBdr>
                <w:top w:val="none" w:sz="0" w:space="0" w:color="auto"/>
                <w:left w:val="none" w:sz="0" w:space="0" w:color="auto"/>
                <w:bottom w:val="none" w:sz="0" w:space="0" w:color="auto"/>
                <w:right w:val="none" w:sz="0" w:space="0" w:color="auto"/>
              </w:divBdr>
            </w:div>
            <w:div w:id="983892951">
              <w:marLeft w:val="0"/>
              <w:marRight w:val="0"/>
              <w:marTop w:val="0"/>
              <w:marBottom w:val="0"/>
              <w:divBdr>
                <w:top w:val="none" w:sz="0" w:space="0" w:color="auto"/>
                <w:left w:val="none" w:sz="0" w:space="0" w:color="auto"/>
                <w:bottom w:val="none" w:sz="0" w:space="0" w:color="auto"/>
                <w:right w:val="none" w:sz="0" w:space="0" w:color="auto"/>
              </w:divBdr>
            </w:div>
            <w:div w:id="983892953">
              <w:marLeft w:val="0"/>
              <w:marRight w:val="0"/>
              <w:marTop w:val="0"/>
              <w:marBottom w:val="0"/>
              <w:divBdr>
                <w:top w:val="none" w:sz="0" w:space="0" w:color="auto"/>
                <w:left w:val="none" w:sz="0" w:space="0" w:color="auto"/>
                <w:bottom w:val="none" w:sz="0" w:space="0" w:color="auto"/>
                <w:right w:val="none" w:sz="0" w:space="0" w:color="auto"/>
              </w:divBdr>
            </w:div>
          </w:divsChild>
        </w:div>
        <w:div w:id="983892949">
          <w:marLeft w:val="0"/>
          <w:marRight w:val="0"/>
          <w:marTop w:val="0"/>
          <w:marBottom w:val="0"/>
          <w:divBdr>
            <w:top w:val="none" w:sz="0" w:space="0" w:color="auto"/>
            <w:left w:val="none" w:sz="0" w:space="0" w:color="auto"/>
            <w:bottom w:val="none" w:sz="0" w:space="0" w:color="auto"/>
            <w:right w:val="none" w:sz="0" w:space="0" w:color="auto"/>
          </w:divBdr>
          <w:divsChild>
            <w:div w:id="983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7817A724.dotm</Template>
  <TotalTime>0</TotalTime>
  <Pages>1</Pages>
  <Words>385</Words>
  <Characters>1971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For the past month, the Bethel School District, in anticipation of a favorable revote on a recent bond issue, has been aggressively promoting their position in favor of the bond issue by using 1) numerous large bill boards and 2) numerous smaller adverti</vt:lpstr>
    </vt:vector>
  </TitlesOfParts>
  <Company>Hewlett-Packard Company</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past month, the Bethel School District, in anticipation of a favorable revote on a recent bond issue, has been aggressively promoting their position in favor of the bond issue by using 1) numerous large bill boards and 2) numerous smaller adverti</dc:title>
  <dc:creator>Bruce</dc:creator>
  <cp:lastModifiedBy>Tony Perkins</cp:lastModifiedBy>
  <cp:revision>2</cp:revision>
  <cp:lastPrinted>2016-04-14T14:15:00Z</cp:lastPrinted>
  <dcterms:created xsi:type="dcterms:W3CDTF">2016-05-04T15:57:00Z</dcterms:created>
  <dcterms:modified xsi:type="dcterms:W3CDTF">2016-05-04T15:57:00Z</dcterms:modified>
</cp:coreProperties>
</file>